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Default="000D55E2">
      <w:pPr>
        <w:ind w:left="10" w:right="0" w:hanging="10"/>
        <w:jc w:val="center"/>
        <w:rPr>
          <w:b/>
        </w:rPr>
      </w:pPr>
    </w:p>
    <w:p w:rsidR="000D55E2" w:rsidRPr="000D55E2" w:rsidRDefault="000D55E2" w:rsidP="000D55E2">
      <w:pPr>
        <w:spacing w:line="240" w:lineRule="auto"/>
        <w:jc w:val="center"/>
        <w:rPr>
          <w:b/>
        </w:rPr>
      </w:pPr>
      <w:r w:rsidRPr="000D55E2">
        <w:rPr>
          <w:b/>
        </w:rPr>
        <w:t>Об утверждении нормативов средней стоимости единицы работ (затрат) по осуществлению отдельных государственных полномочий Республики Алтай по обустройству, содержанию и ликвидации мест утилизации биологических отходов (скотомогильников, биотермических ям, инсинераторов, крематоров) и признании утратившим силу приказа Министерства сельского хозяйства Республики Алтай</w:t>
      </w:r>
      <w:r>
        <w:rPr>
          <w:b/>
        </w:rPr>
        <w:br/>
      </w:r>
      <w:r w:rsidRPr="000D55E2">
        <w:rPr>
          <w:b/>
        </w:rPr>
        <w:t xml:space="preserve"> от 5</w:t>
      </w:r>
      <w:r>
        <w:rPr>
          <w:b/>
        </w:rPr>
        <w:t xml:space="preserve"> февраля 2025 г. № П-08-01/0053</w:t>
      </w:r>
    </w:p>
    <w:p w:rsidR="000D55E2" w:rsidRDefault="000D55E2">
      <w:pPr>
        <w:ind w:left="10" w:right="0" w:hanging="10"/>
        <w:jc w:val="center"/>
        <w:rPr>
          <w:b/>
        </w:rPr>
      </w:pPr>
    </w:p>
    <w:p w:rsidR="009813F2" w:rsidRPr="009813F2" w:rsidRDefault="009813F2" w:rsidP="009813F2">
      <w:pPr>
        <w:spacing w:line="259" w:lineRule="auto"/>
        <w:ind w:left="192" w:right="0" w:firstLine="0"/>
        <w:jc w:val="left"/>
        <w:rPr>
          <w:b/>
        </w:rPr>
      </w:pPr>
    </w:p>
    <w:p w:rsidR="006E21B2" w:rsidRPr="009813F2" w:rsidRDefault="009813F2">
      <w:pPr>
        <w:ind w:left="-15" w:right="0"/>
        <w:rPr>
          <w:b/>
        </w:rPr>
      </w:pPr>
      <w:r>
        <w:t xml:space="preserve">В целях реализации Закона Республики Алтай от 19 декабря 2014 г. № 92-РЗ </w:t>
      </w:r>
      <w:r w:rsidR="000D55E2">
        <w:br/>
      </w:r>
      <w:r>
        <w:t xml:space="preserve">«О наделении органов местного самоуправления в Республике Алтай отдельными государственными полномочиями Республики Алтай по обустройству, содержанию и ликвидации мест утилизации биологических отходов на территории Республики Алтай», постановления Правительства Республики Алтай от 11 ноября 2022 г. </w:t>
      </w:r>
      <w:r w:rsidR="000D55E2">
        <w:br/>
      </w:r>
      <w:r>
        <w:t xml:space="preserve">№ 382 «Об утверждении Порядка предоставления органам местного самоуправления в Республике Алтай субвенций из республиканского бюджета Республики Алтай на 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 в части обустройства, содержания и ликвидации мест утилизации биологических отходов и утилизации биологических отходов путем сжигания в крематорах, инсинераторах и признании утратившими силу некоторых постановлений Правительства Республики Алтай», в соответствии с Положением о Министерстве сельского хозяйства Республики Алтай (далее-Министерство), утвержденного Постановлением Правительства Республики Алтай от 21 декабря 2006 г. № 299, с учетом выделенных лимитов бюджетных обязательств, для определения объема субвенций, необходимых органам местного самоуправления в Республике Алтай на осуществление отдельных государственных полномочий Республики Алтай по обустройству и содержанию мест утилизации биологических отходов (скотомогильников, биотермических ям, крематоров, инсинераторов), </w:t>
      </w:r>
      <w:r>
        <w:br/>
      </w:r>
      <w:r w:rsidRPr="009813F2">
        <w:rPr>
          <w:b/>
        </w:rPr>
        <w:t>п р и к а з ы в а ю:</w:t>
      </w:r>
    </w:p>
    <w:p w:rsidR="006E21B2" w:rsidRPr="000D55E2" w:rsidRDefault="009813F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 xml:space="preserve">Утвердить нормативы затрат по осуществлению отдельных государственных полномочий Республики Алтай по обустройству и содержанию мест утилизации биологических отходов (скотомогильников, инсинераторов, крематоров) </w:t>
      </w:r>
      <w:r w:rsidRPr="000D55E2">
        <w:rPr>
          <w:szCs w:val="26"/>
        </w:rPr>
        <w:lastRenderedPageBreak/>
        <w:t xml:space="preserve">для муниципальных образований в Республике Алтай согласно приложению 1 </w:t>
      </w:r>
      <w:r w:rsidR="000D55E2">
        <w:rPr>
          <w:szCs w:val="26"/>
        </w:rPr>
        <w:br/>
      </w:r>
      <w:r w:rsidRPr="000D55E2">
        <w:rPr>
          <w:szCs w:val="26"/>
        </w:rPr>
        <w:t>к настоящему Приказу.</w:t>
      </w:r>
    </w:p>
    <w:p w:rsidR="006E21B2" w:rsidRPr="000D55E2" w:rsidRDefault="009813F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>Утвердить нормативы затрат по осуществлению отдельных государственных полномочий Республики Алтай по ликвидации мест утилизации биологических отходов (скотомогильников) для муниципальных образований в Республике Алтай согласно приложению 2 к настоящему Приказу.</w:t>
      </w:r>
    </w:p>
    <w:p w:rsidR="006E21B2" w:rsidRPr="000D55E2" w:rsidRDefault="009813F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 xml:space="preserve">Признать утратившим силу Приказ Министерства сельского хозяйства Республики Алтай от 5 февраля 2025 г. № П-08-01/0053 «Об утверждении нормативов средней стоимости единицы работ (затрат) по осуществлению отдельных государственных полномочий Республики Алтай по содержанию мест утилизации биологических отходов (скотомогильников, биотермических ям, инсинераторов, крематоров)». </w:t>
      </w:r>
    </w:p>
    <w:p w:rsidR="000D55E2" w:rsidRPr="000D55E2" w:rsidRDefault="000D55E2" w:rsidP="000D55E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 xml:space="preserve">Опубликовать настоящий приказ на официальном сайте Министерства сельского хозяйства Республики Алтай в информационно-телекоммуникационной сети Интернет. </w:t>
      </w:r>
    </w:p>
    <w:p w:rsidR="000D55E2" w:rsidRPr="000D55E2" w:rsidRDefault="000D55E2" w:rsidP="000D55E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 xml:space="preserve">Контроль за исполнением настоящего приказа возложить на заместителя министра </w:t>
      </w:r>
      <w:proofErr w:type="spellStart"/>
      <w:r w:rsidRPr="000D55E2">
        <w:rPr>
          <w:szCs w:val="26"/>
        </w:rPr>
        <w:t>Тодошева</w:t>
      </w:r>
      <w:proofErr w:type="spellEnd"/>
      <w:r w:rsidRPr="000D55E2">
        <w:rPr>
          <w:szCs w:val="26"/>
        </w:rPr>
        <w:t xml:space="preserve"> А.П. </w:t>
      </w:r>
    </w:p>
    <w:p w:rsidR="000D55E2" w:rsidRPr="000D55E2" w:rsidRDefault="000D55E2" w:rsidP="000D55E2">
      <w:pPr>
        <w:numPr>
          <w:ilvl w:val="0"/>
          <w:numId w:val="1"/>
        </w:numPr>
        <w:ind w:right="0"/>
        <w:rPr>
          <w:szCs w:val="26"/>
        </w:rPr>
      </w:pPr>
      <w:r w:rsidRPr="000D55E2">
        <w:rPr>
          <w:szCs w:val="26"/>
        </w:rPr>
        <w:t xml:space="preserve">Настоящий Приказ распространяется на правоотношения, возникающие </w:t>
      </w:r>
    </w:p>
    <w:p w:rsidR="000D55E2" w:rsidRPr="000D55E2" w:rsidRDefault="000D55E2" w:rsidP="000D55E2">
      <w:pPr>
        <w:ind w:right="0" w:firstLine="0"/>
        <w:rPr>
          <w:szCs w:val="26"/>
        </w:rPr>
      </w:pPr>
      <w:r w:rsidRPr="000D55E2">
        <w:rPr>
          <w:szCs w:val="26"/>
        </w:rPr>
        <w:t>с 1 января 2026 г.</w:t>
      </w:r>
    </w:p>
    <w:p w:rsidR="000D55E2" w:rsidRPr="000D55E2" w:rsidRDefault="000D55E2" w:rsidP="000D55E2">
      <w:pPr>
        <w:ind w:left="699" w:right="0" w:firstLine="0"/>
        <w:rPr>
          <w:szCs w:val="26"/>
        </w:rPr>
      </w:pPr>
    </w:p>
    <w:p w:rsidR="000D55E2" w:rsidRPr="000D55E2" w:rsidRDefault="000D55E2" w:rsidP="000D55E2">
      <w:pPr>
        <w:ind w:left="699" w:right="0" w:firstLine="0"/>
        <w:rPr>
          <w:szCs w:val="26"/>
        </w:rPr>
      </w:pPr>
    </w:p>
    <w:p w:rsidR="009813F2" w:rsidRPr="000D55E2" w:rsidRDefault="009813F2" w:rsidP="000D55E2">
      <w:pPr>
        <w:ind w:left="699" w:right="0" w:firstLine="0"/>
        <w:rPr>
          <w:szCs w:val="26"/>
        </w:rPr>
      </w:pPr>
    </w:p>
    <w:p w:rsidR="009813F2" w:rsidRPr="000D55E2" w:rsidRDefault="009813F2" w:rsidP="000D55E2">
      <w:pPr>
        <w:ind w:left="699" w:right="0" w:firstLine="0"/>
        <w:rPr>
          <w:szCs w:val="26"/>
        </w:rPr>
      </w:pPr>
    </w:p>
    <w:p w:rsidR="009813F2" w:rsidRPr="000D55E2" w:rsidRDefault="009813F2">
      <w:pPr>
        <w:ind w:left="6372" w:right="0" w:firstLine="0"/>
        <w:rPr>
          <w:szCs w:val="26"/>
        </w:rPr>
      </w:pPr>
    </w:p>
    <w:p w:rsidR="009813F2" w:rsidRPr="000D55E2" w:rsidRDefault="009813F2">
      <w:pPr>
        <w:ind w:left="6372" w:right="0" w:firstLine="0"/>
        <w:rPr>
          <w:szCs w:val="26"/>
        </w:rPr>
      </w:pPr>
    </w:p>
    <w:p w:rsidR="009813F2" w:rsidRPr="000D55E2" w:rsidRDefault="009813F2">
      <w:pPr>
        <w:ind w:left="6372" w:right="0" w:firstLine="0"/>
        <w:rPr>
          <w:szCs w:val="26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  <w:rPr>
          <w:sz w:val="28"/>
        </w:rPr>
      </w:pPr>
    </w:p>
    <w:p w:rsidR="009813F2" w:rsidRDefault="009813F2">
      <w:pPr>
        <w:ind w:left="6372" w:right="0" w:firstLine="0"/>
      </w:pPr>
    </w:p>
    <w:p w:rsidR="00F149CA" w:rsidRDefault="00F149CA">
      <w:pPr>
        <w:ind w:left="6372" w:right="0" w:firstLine="0"/>
      </w:pPr>
    </w:p>
    <w:p w:rsidR="00F149CA" w:rsidRPr="009D0C70" w:rsidRDefault="00F149CA" w:rsidP="00F149CA">
      <w:pPr>
        <w:spacing w:line="240" w:lineRule="auto"/>
        <w:rPr>
          <w:sz w:val="20"/>
          <w:szCs w:val="20"/>
        </w:rPr>
      </w:pPr>
      <w:r w:rsidRPr="009D0C70">
        <w:rPr>
          <w:sz w:val="20"/>
          <w:szCs w:val="20"/>
        </w:rPr>
        <w:t>Исп. Колобанов А.А.</w:t>
      </w:r>
    </w:p>
    <w:p w:rsidR="00F149CA" w:rsidRPr="009D0C70" w:rsidRDefault="00F149CA" w:rsidP="00F149CA">
      <w:pPr>
        <w:rPr>
          <w:sz w:val="20"/>
          <w:szCs w:val="20"/>
        </w:rPr>
      </w:pPr>
      <w:r w:rsidRPr="009D0C70">
        <w:rPr>
          <w:sz w:val="20"/>
          <w:szCs w:val="20"/>
        </w:rPr>
        <w:t>8 (38822) 4-18-74</w:t>
      </w:r>
    </w:p>
    <w:p w:rsidR="009813F2" w:rsidRDefault="009813F2" w:rsidP="00F149CA">
      <w:pPr>
        <w:ind w:right="0" w:firstLine="0"/>
      </w:pPr>
    </w:p>
    <w:p w:rsidR="009813F2" w:rsidRDefault="009813F2">
      <w:pPr>
        <w:ind w:left="6372" w:right="0" w:firstLine="0"/>
      </w:pPr>
    </w:p>
    <w:p w:rsidR="00F149CA" w:rsidRDefault="00F149CA" w:rsidP="00F149CA">
      <w:pPr>
        <w:ind w:left="4396" w:firstLine="708"/>
        <w:rPr>
          <w:rFonts w:eastAsia="Times New Roman" w:cs="Times New Roman"/>
          <w:szCs w:val="26"/>
        </w:rPr>
      </w:pPr>
      <w:bookmarkStart w:id="0" w:name="_GoBack"/>
      <w:bookmarkEnd w:id="0"/>
      <w:r w:rsidRPr="000C5195">
        <w:rPr>
          <w:rFonts w:eastAsia="Times New Roman" w:cs="Times New Roman"/>
          <w:szCs w:val="26"/>
        </w:rPr>
        <w:t>Приложение</w:t>
      </w:r>
      <w:r>
        <w:rPr>
          <w:rFonts w:eastAsia="Times New Roman" w:cs="Times New Roman"/>
          <w:szCs w:val="26"/>
        </w:rPr>
        <w:t xml:space="preserve"> </w:t>
      </w:r>
      <w:r>
        <w:rPr>
          <w:rFonts w:eastAsia="Times New Roman" w:cs="Times New Roman"/>
          <w:szCs w:val="26"/>
        </w:rPr>
        <w:t>1</w:t>
      </w:r>
    </w:p>
    <w:p w:rsidR="00F149CA" w:rsidRPr="000C5195" w:rsidRDefault="00F149CA" w:rsidP="00F149CA">
      <w:pPr>
        <w:ind w:left="5103" w:firstLine="0"/>
        <w:rPr>
          <w:rFonts w:eastAsia="Times New Roman" w:cs="Times New Roman"/>
          <w:szCs w:val="26"/>
        </w:rPr>
      </w:pPr>
      <w:r w:rsidRPr="000C5195">
        <w:rPr>
          <w:rFonts w:eastAsia="Times New Roman" w:cs="Times New Roman"/>
          <w:szCs w:val="26"/>
        </w:rPr>
        <w:t xml:space="preserve"> к приказу Министерства сельского хозяйства</w:t>
      </w:r>
      <w:r>
        <w:rPr>
          <w:rFonts w:eastAsia="Times New Roman" w:cs="Times New Roman"/>
          <w:szCs w:val="26"/>
        </w:rPr>
        <w:t xml:space="preserve"> </w:t>
      </w:r>
      <w:r w:rsidRPr="000C5195">
        <w:rPr>
          <w:rFonts w:eastAsia="Times New Roman" w:cs="Times New Roman"/>
          <w:szCs w:val="26"/>
        </w:rPr>
        <w:t>Республики Алтай</w:t>
      </w:r>
    </w:p>
    <w:p w:rsidR="006E21B2" w:rsidRDefault="00F149CA" w:rsidP="00F149CA">
      <w:pPr>
        <w:spacing w:after="603" w:line="240" w:lineRule="auto"/>
        <w:ind w:left="5103" w:right="52" w:hanging="10"/>
      </w:pPr>
      <w:r w:rsidRPr="000C5195">
        <w:rPr>
          <w:rFonts w:eastAsia="Times New Roman" w:cs="Times New Roman"/>
          <w:szCs w:val="26"/>
        </w:rPr>
        <w:t>от ___________________________</w:t>
      </w:r>
      <w:r w:rsidR="009813F2">
        <w:rPr>
          <w:rFonts w:ascii="DejaVu Serif" w:eastAsia="DejaVu Serif" w:hAnsi="DejaVu Serif" w:cs="DejaVu Serif"/>
        </w:rPr>
        <w:t xml:space="preserve">                                    </w:t>
      </w:r>
    </w:p>
    <w:p w:rsidR="006E21B2" w:rsidRDefault="009813F2">
      <w:pPr>
        <w:ind w:left="10" w:right="0" w:hanging="10"/>
        <w:jc w:val="center"/>
        <w:rPr>
          <w:b/>
        </w:rPr>
      </w:pPr>
      <w:r w:rsidRPr="00F149CA">
        <w:rPr>
          <w:b/>
        </w:rPr>
        <w:t>Затраты муниципального образования на содержание мест утилизации биологических отходов</w:t>
      </w:r>
    </w:p>
    <w:p w:rsidR="00F149CA" w:rsidRPr="00F149CA" w:rsidRDefault="00F149CA">
      <w:pPr>
        <w:ind w:left="10" w:right="0" w:hanging="10"/>
        <w:jc w:val="center"/>
        <w:rPr>
          <w:b/>
        </w:rPr>
      </w:pPr>
    </w:p>
    <w:tbl>
      <w:tblPr>
        <w:tblStyle w:val="TableGrid"/>
        <w:tblW w:w="9520" w:type="dxa"/>
        <w:tblInd w:w="113" w:type="dxa"/>
        <w:tblCellMar>
          <w:top w:w="67" w:type="dxa"/>
          <w:left w:w="108" w:type="dxa"/>
          <w:right w:w="178" w:type="dxa"/>
        </w:tblCellMar>
        <w:tblLook w:val="04A0" w:firstRow="1" w:lastRow="0" w:firstColumn="1" w:lastColumn="0" w:noHBand="0" w:noVBand="1"/>
      </w:tblPr>
      <w:tblGrid>
        <w:gridCol w:w="1125"/>
        <w:gridCol w:w="6179"/>
        <w:gridCol w:w="2216"/>
      </w:tblGrid>
      <w:tr w:rsidR="006E21B2">
        <w:trPr>
          <w:trHeight w:val="1206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t>Номер строки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40" w:lineRule="auto"/>
              <w:ind w:right="0" w:firstLine="0"/>
              <w:jc w:val="center"/>
            </w:pPr>
            <w:r>
              <w:t xml:space="preserve">Наименование мероприятий на проведение мероприятий по обустройству, содержанию мест </w:t>
            </w:r>
          </w:p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 xml:space="preserve">утилизации биологических отходов, утилизации </w:t>
            </w:r>
          </w:p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биологических отходов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center"/>
            </w:pPr>
            <w:r>
              <w:t>Норматив затрат (рублей)</w:t>
            </w:r>
          </w:p>
        </w:tc>
      </w:tr>
      <w:tr w:rsidR="006E21B2">
        <w:trPr>
          <w:trHeight w:val="399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1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2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>3</w:t>
            </w:r>
          </w:p>
        </w:tc>
      </w:tr>
      <w:tr w:rsidR="006E21B2">
        <w:trPr>
          <w:trHeight w:val="608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1.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t>Нормативы на дезинфекцию мест утилизации биологических отходов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 xml:space="preserve">6 600 </w:t>
            </w:r>
          </w:p>
        </w:tc>
      </w:tr>
      <w:tr w:rsidR="006E21B2">
        <w:trPr>
          <w:trHeight w:val="608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2.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t>Нормативы на эксплуатацию и обслуживание мест утилизации биологических отходов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>39 940</w:t>
            </w:r>
          </w:p>
        </w:tc>
      </w:tr>
      <w:tr w:rsidR="006E21B2">
        <w:trPr>
          <w:trHeight w:val="90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3.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t>Нормативы на обеспечение работников муниципального образования инвентарем и специализированной одеждой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>5 600</w:t>
            </w:r>
          </w:p>
        </w:tc>
      </w:tr>
      <w:tr w:rsidR="006E21B2">
        <w:trPr>
          <w:trHeight w:val="608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4.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t>Нормативы на утилизацию в инсинераторах, крематорах трупов сельскохозяйственных животных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>14 400</w:t>
            </w:r>
          </w:p>
        </w:tc>
      </w:tr>
      <w:tr w:rsidR="006E21B2">
        <w:trPr>
          <w:trHeight w:val="907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70" w:right="0" w:firstLine="0"/>
              <w:jc w:val="center"/>
            </w:pPr>
            <w:r>
              <w:t>5.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96" w:firstLine="0"/>
            </w:pPr>
            <w:r>
              <w:t>Нормативы на заработную плату сотрудников, обеспечивающих процессы утилизации в инсинераторах  и крематорах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21B2" w:rsidRDefault="009813F2">
            <w:pPr>
              <w:spacing w:line="259" w:lineRule="auto"/>
              <w:ind w:left="71" w:right="0" w:firstLine="0"/>
              <w:jc w:val="center"/>
            </w:pPr>
            <w:r>
              <w:t>3 120</w:t>
            </w:r>
          </w:p>
        </w:tc>
      </w:tr>
    </w:tbl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9813F2" w:rsidRDefault="009813F2">
      <w:pPr>
        <w:ind w:left="6372" w:right="0" w:firstLine="0"/>
      </w:pPr>
    </w:p>
    <w:p w:rsidR="00F149CA" w:rsidRDefault="00F149CA" w:rsidP="00F149CA">
      <w:pPr>
        <w:ind w:left="4396" w:firstLine="708"/>
        <w:rPr>
          <w:rFonts w:eastAsia="Times New Roman" w:cs="Times New Roman"/>
          <w:szCs w:val="26"/>
        </w:rPr>
      </w:pPr>
      <w:r w:rsidRPr="000C5195">
        <w:rPr>
          <w:rFonts w:eastAsia="Times New Roman" w:cs="Times New Roman"/>
          <w:szCs w:val="26"/>
        </w:rPr>
        <w:t>Приложение</w:t>
      </w:r>
      <w:r>
        <w:rPr>
          <w:rFonts w:eastAsia="Times New Roman" w:cs="Times New Roman"/>
          <w:szCs w:val="26"/>
        </w:rPr>
        <w:t xml:space="preserve"> 2</w:t>
      </w:r>
    </w:p>
    <w:p w:rsidR="00F149CA" w:rsidRPr="000C5195" w:rsidRDefault="00F149CA" w:rsidP="00F149CA">
      <w:pPr>
        <w:ind w:left="5103" w:firstLine="0"/>
        <w:rPr>
          <w:rFonts w:eastAsia="Times New Roman" w:cs="Times New Roman"/>
          <w:szCs w:val="26"/>
        </w:rPr>
      </w:pPr>
      <w:r w:rsidRPr="000C5195">
        <w:rPr>
          <w:rFonts w:eastAsia="Times New Roman" w:cs="Times New Roman"/>
          <w:szCs w:val="26"/>
        </w:rPr>
        <w:t xml:space="preserve"> к приказу Министерства сельского хозяйства</w:t>
      </w:r>
      <w:r>
        <w:rPr>
          <w:rFonts w:eastAsia="Times New Roman" w:cs="Times New Roman"/>
          <w:szCs w:val="26"/>
        </w:rPr>
        <w:t xml:space="preserve"> </w:t>
      </w:r>
      <w:r w:rsidRPr="000C5195">
        <w:rPr>
          <w:rFonts w:eastAsia="Times New Roman" w:cs="Times New Roman"/>
          <w:szCs w:val="26"/>
        </w:rPr>
        <w:t>Республики Алтай</w:t>
      </w:r>
    </w:p>
    <w:p w:rsidR="00F149CA" w:rsidRPr="000C5195" w:rsidRDefault="00F149CA" w:rsidP="00F149CA">
      <w:pPr>
        <w:ind w:left="4396" w:firstLine="708"/>
        <w:rPr>
          <w:rFonts w:eastAsia="Times New Roman" w:cs="Times New Roman"/>
          <w:szCs w:val="26"/>
        </w:rPr>
      </w:pPr>
      <w:r w:rsidRPr="000C5195">
        <w:rPr>
          <w:rFonts w:eastAsia="Times New Roman" w:cs="Times New Roman"/>
          <w:szCs w:val="26"/>
        </w:rPr>
        <w:t>от ___________________________</w:t>
      </w:r>
    </w:p>
    <w:p w:rsidR="00F149CA" w:rsidRDefault="00F149CA">
      <w:pPr>
        <w:spacing w:line="259" w:lineRule="auto"/>
        <w:ind w:left="1150" w:right="0" w:hanging="305"/>
        <w:jc w:val="left"/>
      </w:pPr>
    </w:p>
    <w:p w:rsidR="006E21B2" w:rsidRPr="00F149CA" w:rsidRDefault="009813F2">
      <w:pPr>
        <w:spacing w:line="259" w:lineRule="auto"/>
        <w:ind w:left="1150" w:right="0" w:hanging="305"/>
        <w:jc w:val="left"/>
        <w:rPr>
          <w:b/>
        </w:rPr>
      </w:pPr>
      <w:r w:rsidRPr="00F149CA">
        <w:rPr>
          <w:b/>
        </w:rPr>
        <w:t>Затраты муниципального образования на ликвидацию мест утилизации биологических отходов (скотомогильников и биотермических ям)</w:t>
      </w:r>
    </w:p>
    <w:p w:rsidR="009813F2" w:rsidRDefault="009813F2">
      <w:pPr>
        <w:spacing w:line="259" w:lineRule="auto"/>
        <w:ind w:left="1150" w:right="0" w:hanging="305"/>
        <w:jc w:val="left"/>
      </w:pPr>
    </w:p>
    <w:tbl>
      <w:tblPr>
        <w:tblStyle w:val="TableGrid"/>
        <w:tblW w:w="9520" w:type="dxa"/>
        <w:tblInd w:w="113" w:type="dxa"/>
        <w:tblCellMar>
          <w:top w:w="63" w:type="dxa"/>
          <w:left w:w="108" w:type="dxa"/>
          <w:right w:w="43" w:type="dxa"/>
        </w:tblCellMar>
        <w:tblLook w:val="04A0" w:firstRow="1" w:lastRow="0" w:firstColumn="1" w:lastColumn="0" w:noHBand="0" w:noVBand="1"/>
      </w:tblPr>
      <w:tblGrid>
        <w:gridCol w:w="967"/>
        <w:gridCol w:w="5471"/>
        <w:gridCol w:w="3082"/>
      </w:tblGrid>
      <w:tr w:rsidR="006E21B2">
        <w:trPr>
          <w:trHeight w:val="1038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0" w:firstLine="0"/>
              <w:jc w:val="left"/>
            </w:pPr>
            <w:r>
              <w:rPr>
                <w:sz w:val="24"/>
              </w:rPr>
              <w:t>Номер строки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40" w:lineRule="auto"/>
              <w:ind w:right="0" w:firstLine="0"/>
              <w:jc w:val="center"/>
            </w:pPr>
            <w:r>
              <w:rPr>
                <w:sz w:val="24"/>
              </w:rPr>
              <w:t xml:space="preserve">Наименование мероприятий на проведение мероприятий по ликвидации мест утилизации </w:t>
            </w:r>
          </w:p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rPr>
                <w:sz w:val="24"/>
              </w:rPr>
              <w:t>биологических отходов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left="137" w:right="202" w:firstLine="0"/>
              <w:jc w:val="center"/>
            </w:pPr>
            <w:r>
              <w:rPr>
                <w:sz w:val="24"/>
              </w:rPr>
              <w:t>Норматив затрат (рублей)</w:t>
            </w:r>
          </w:p>
        </w:tc>
      </w:tr>
      <w:tr w:rsidR="006E21B2">
        <w:trPr>
          <w:trHeight w:val="509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1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2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3</w:t>
            </w:r>
          </w:p>
        </w:tc>
      </w:tr>
      <w:tr w:rsidR="006E21B2">
        <w:trPr>
          <w:trHeight w:val="1206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1.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</w:pPr>
            <w:r>
              <w:t>Нормативы на демонтаж конструкций, засыпку, разравнивание мест утилизации биологических отходов (скотомогильников и биометрических ям)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72 330</w:t>
            </w:r>
          </w:p>
        </w:tc>
      </w:tr>
      <w:tr w:rsidR="006E21B2">
        <w:trPr>
          <w:trHeight w:val="1804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2.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</w:pPr>
            <w:r>
              <w:t xml:space="preserve">Нормативы на проведение лабораторно бактериологических исследований проб гуммированного остатка и почвы с территории мест утилизации биологических отходов (скотомогильников и биометрических ям), подлежащих ликвидации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1 700</w:t>
            </w:r>
          </w:p>
        </w:tc>
      </w:tr>
      <w:tr w:rsidR="006E21B2">
        <w:trPr>
          <w:trHeight w:val="907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3.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</w:pPr>
            <w:r>
              <w:t>Нормативы на дезинфекцию мест утилизации биологических отходов (скотомогильников и биометрических ям), подлежащих ликвидации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1B2" w:rsidRDefault="009813F2">
            <w:pPr>
              <w:spacing w:line="259" w:lineRule="auto"/>
              <w:ind w:right="65" w:firstLine="0"/>
              <w:jc w:val="center"/>
            </w:pPr>
            <w:r>
              <w:t>6 600</w:t>
            </w:r>
          </w:p>
        </w:tc>
      </w:tr>
    </w:tbl>
    <w:p w:rsidR="00414ACC" w:rsidRDefault="00414ACC"/>
    <w:sectPr w:rsidR="00414ACC" w:rsidSect="000D55E2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E98" w:rsidRDefault="00B42E98">
      <w:pPr>
        <w:spacing w:line="240" w:lineRule="auto"/>
      </w:pPr>
      <w:r>
        <w:separator/>
      </w:r>
    </w:p>
  </w:endnote>
  <w:endnote w:type="continuationSeparator" w:id="0">
    <w:p w:rsidR="00B42E98" w:rsidRDefault="00B42E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DejaVu Serif">
    <w:altName w:val="MS Gothic"/>
    <w:charset w:val="CC"/>
    <w:family w:val="roman"/>
    <w:pitch w:val="variable"/>
    <w:sig w:usb0="00000001" w:usb1="5200F9FB" w:usb2="0A040020" w:usb3="00000000" w:csb0="000000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E98" w:rsidRDefault="00B42E98">
      <w:pPr>
        <w:spacing w:line="240" w:lineRule="auto"/>
      </w:pPr>
      <w:r>
        <w:separator/>
      </w:r>
    </w:p>
  </w:footnote>
  <w:footnote w:type="continuationSeparator" w:id="0">
    <w:p w:rsidR="00B42E98" w:rsidRDefault="00B42E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B2" w:rsidRDefault="009813F2">
    <w:pPr>
      <w:spacing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DejaVu Sans" w:eastAsia="DejaVu Sans" w:hAnsi="DejaVu Sans" w:cs="DejaVu Sans"/>
        <w:sz w:val="22"/>
      </w:rPr>
      <w:t>2</w:t>
    </w:r>
    <w:r>
      <w:rPr>
        <w:rFonts w:ascii="DejaVu Sans" w:eastAsia="DejaVu Sans" w:hAnsi="DejaVu Sans" w:cs="DejaVu Sans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B2" w:rsidRPr="000D55E2" w:rsidRDefault="009813F2">
    <w:pPr>
      <w:spacing w:line="259" w:lineRule="auto"/>
      <w:ind w:firstLine="0"/>
      <w:jc w:val="center"/>
      <w:rPr>
        <w:sz w:val="22"/>
      </w:rPr>
    </w:pPr>
    <w:r w:rsidRPr="000D55E2">
      <w:rPr>
        <w:sz w:val="22"/>
      </w:rPr>
      <w:fldChar w:fldCharType="begin"/>
    </w:r>
    <w:r w:rsidRPr="000D55E2">
      <w:rPr>
        <w:sz w:val="22"/>
      </w:rPr>
      <w:instrText xml:space="preserve"> PAGE   \* MERGEFORMAT </w:instrText>
    </w:r>
    <w:r w:rsidRPr="000D55E2">
      <w:rPr>
        <w:sz w:val="22"/>
      </w:rPr>
      <w:fldChar w:fldCharType="separate"/>
    </w:r>
    <w:r w:rsidR="00F149CA" w:rsidRPr="00F149CA">
      <w:rPr>
        <w:rFonts w:eastAsia="DejaVu Sans" w:cs="DejaVu Sans"/>
        <w:noProof/>
        <w:sz w:val="22"/>
      </w:rPr>
      <w:t>4</w:t>
    </w:r>
    <w:r w:rsidRPr="000D55E2">
      <w:rPr>
        <w:rFonts w:eastAsia="DejaVu Sans" w:cs="DejaVu Sans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21B2" w:rsidRDefault="006E21B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D1BD4"/>
    <w:multiLevelType w:val="hybridMultilevel"/>
    <w:tmpl w:val="815C27EC"/>
    <w:lvl w:ilvl="0" w:tplc="F0FCB21C">
      <w:start w:val="1"/>
      <w:numFmt w:val="decimal"/>
      <w:lvlText w:val="%1."/>
      <w:lvlJc w:val="left"/>
      <w:pPr>
        <w:ind w:left="0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C12398C">
      <w:start w:val="1"/>
      <w:numFmt w:val="lowerLetter"/>
      <w:lvlText w:val="%2"/>
      <w:lvlJc w:val="left"/>
      <w:pPr>
        <w:ind w:left="142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CF852B2">
      <w:start w:val="1"/>
      <w:numFmt w:val="lowerRoman"/>
      <w:lvlText w:val="%3"/>
      <w:lvlJc w:val="left"/>
      <w:pPr>
        <w:ind w:left="250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9C88B8E">
      <w:start w:val="1"/>
      <w:numFmt w:val="decimal"/>
      <w:lvlText w:val="%4"/>
      <w:lvlJc w:val="left"/>
      <w:pPr>
        <w:ind w:left="322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6040D00">
      <w:start w:val="1"/>
      <w:numFmt w:val="lowerLetter"/>
      <w:lvlText w:val="%5"/>
      <w:lvlJc w:val="left"/>
      <w:pPr>
        <w:ind w:left="394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CA612AE">
      <w:start w:val="1"/>
      <w:numFmt w:val="lowerRoman"/>
      <w:lvlText w:val="%6"/>
      <w:lvlJc w:val="left"/>
      <w:pPr>
        <w:ind w:left="466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B2AD2C">
      <w:start w:val="1"/>
      <w:numFmt w:val="decimal"/>
      <w:lvlText w:val="%7"/>
      <w:lvlJc w:val="left"/>
      <w:pPr>
        <w:ind w:left="538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EA477D8">
      <w:start w:val="1"/>
      <w:numFmt w:val="lowerLetter"/>
      <w:lvlText w:val="%8"/>
      <w:lvlJc w:val="left"/>
      <w:pPr>
        <w:ind w:left="610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000052">
      <w:start w:val="1"/>
      <w:numFmt w:val="lowerRoman"/>
      <w:lvlText w:val="%9"/>
      <w:lvlJc w:val="left"/>
      <w:pPr>
        <w:ind w:left="6829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4F0986"/>
    <w:multiLevelType w:val="hybridMultilevel"/>
    <w:tmpl w:val="A5D2D77E"/>
    <w:lvl w:ilvl="0" w:tplc="BD4EFA6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1B2"/>
    <w:rsid w:val="000D55E2"/>
    <w:rsid w:val="00414ACC"/>
    <w:rsid w:val="006E21B2"/>
    <w:rsid w:val="009813F2"/>
    <w:rsid w:val="00B42E98"/>
    <w:rsid w:val="00CA510C"/>
    <w:rsid w:val="00F1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C813D"/>
  <w15:docId w15:val="{5C257DBF-D6DA-4426-AAAA-F0018BA4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9CA"/>
    <w:pPr>
      <w:spacing w:after="0" w:line="250" w:lineRule="auto"/>
      <w:ind w:right="1" w:firstLine="699"/>
      <w:jc w:val="both"/>
    </w:pPr>
    <w:rPr>
      <w:rFonts w:ascii="PT Astra Serif" w:eastAsia="PT Astra Serif" w:hAnsi="PT Astra Serif" w:cs="PT Astra Serif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6" w:lineRule="auto"/>
      <w:ind w:left="751" w:firstLine="423"/>
      <w:outlineLvl w:val="0"/>
    </w:pPr>
    <w:rPr>
      <w:rFonts w:ascii="PT Astra Serif" w:eastAsia="PT Astra Serif" w:hAnsi="PT Astra Serif" w:cs="PT Astra Serif"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4222" w:hanging="10"/>
      <w:jc w:val="center"/>
      <w:outlineLvl w:val="1"/>
    </w:pPr>
    <w:rPr>
      <w:rFonts w:ascii="PT Astra Serif" w:eastAsia="PT Astra Serif" w:hAnsi="PT Astra Serif" w:cs="PT Astra Serif"/>
      <w:color w:val="26282D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PT Astra Serif" w:eastAsia="PT Astra Serif" w:hAnsi="PT Astra Serif" w:cs="PT Astra Serif"/>
      <w:color w:val="000000"/>
      <w:sz w:val="24"/>
    </w:rPr>
  </w:style>
  <w:style w:type="character" w:customStyle="1" w:styleId="20">
    <w:name w:val="Заголовок 2 Знак"/>
    <w:link w:val="2"/>
    <w:rPr>
      <w:rFonts w:ascii="PT Astra Serif" w:eastAsia="PT Astra Serif" w:hAnsi="PT Astra Serif" w:cs="PT Astra Serif"/>
      <w:color w:val="26282D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Текст в заданном формате"/>
    <w:basedOn w:val="a"/>
    <w:rsid w:val="000D55E2"/>
    <w:pPr>
      <w:widowControl w:val="0"/>
      <w:suppressAutoHyphens/>
      <w:spacing w:line="100" w:lineRule="atLeast"/>
      <w:ind w:right="0" w:firstLine="0"/>
      <w:jc w:val="left"/>
    </w:pPr>
    <w:rPr>
      <w:rFonts w:ascii="Courier New" w:eastAsia="Courier New" w:hAnsi="Courier New" w:cs="Courier New"/>
      <w:color w:val="auto"/>
      <w:kern w:val="1"/>
      <w:sz w:val="20"/>
      <w:szCs w:val="20"/>
      <w:lang w:eastAsia="hi-IN" w:bidi="hi-IN"/>
    </w:rPr>
  </w:style>
  <w:style w:type="paragraph" w:styleId="a4">
    <w:name w:val="List Paragraph"/>
    <w:basedOn w:val="a"/>
    <w:uiPriority w:val="1"/>
    <w:qFormat/>
    <w:rsid w:val="000D55E2"/>
    <w:pPr>
      <w:widowControl w:val="0"/>
      <w:autoSpaceDE w:val="0"/>
      <w:autoSpaceDN w:val="0"/>
      <w:spacing w:line="240" w:lineRule="auto"/>
      <w:ind w:left="7" w:right="0" w:firstLine="720"/>
    </w:pPr>
    <w:rPr>
      <w:rFonts w:ascii="Microsoft Sans Serif" w:eastAsia="Microsoft Sans Serif" w:hAnsi="Microsoft Sans Serif" w:cs="Microsoft Sans Serif"/>
      <w:color w:val="auto"/>
      <w:sz w:val="22"/>
      <w:lang w:eastAsia="en-US"/>
    </w:rPr>
  </w:style>
  <w:style w:type="paragraph" w:styleId="a5">
    <w:name w:val="footer"/>
    <w:basedOn w:val="a"/>
    <w:link w:val="a6"/>
    <w:uiPriority w:val="99"/>
    <w:unhideWhenUsed/>
    <w:rsid w:val="000D55E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55E2"/>
    <w:rPr>
      <w:rFonts w:ascii="PT Astra Serif" w:eastAsia="PT Astra Serif" w:hAnsi="PT Astra Serif" w:cs="PT Astra Serif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2026-10-01T05:34:00Z</dcterms:created>
  <dcterms:modified xsi:type="dcterms:W3CDTF">2026-10-01T07:01:00Z</dcterms:modified>
</cp:coreProperties>
</file>