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40" w:rsidRDefault="007C0740">
      <w:pPr>
        <w:pStyle w:val="ConsPlusTitlePage"/>
      </w:pPr>
      <w:r>
        <w:t xml:space="preserve">Документ предоставлен </w:t>
      </w:r>
      <w:hyperlink r:id="rId6" w:history="1">
        <w:r>
          <w:rPr>
            <w:color w:val="0000FF"/>
          </w:rPr>
          <w:t>КонсультантПлюс</w:t>
        </w:r>
      </w:hyperlink>
      <w:r>
        <w:br/>
      </w:r>
    </w:p>
    <w:p w:rsidR="007C0740" w:rsidRDefault="007C0740">
      <w:pPr>
        <w:pStyle w:val="ConsPlusNormal"/>
        <w:jc w:val="both"/>
      </w:pPr>
    </w:p>
    <w:p w:rsidR="007C0740" w:rsidRDefault="007C0740">
      <w:pPr>
        <w:pStyle w:val="ConsPlusTitle"/>
        <w:jc w:val="center"/>
      </w:pPr>
      <w:r>
        <w:t>ПРАВИТЕЛЬСТВО РОССИЙСКОЙ ФЕДЕРАЦИИ</w:t>
      </w:r>
    </w:p>
    <w:p w:rsidR="007C0740" w:rsidRDefault="007C0740">
      <w:pPr>
        <w:pStyle w:val="ConsPlusTitle"/>
        <w:jc w:val="center"/>
      </w:pPr>
    </w:p>
    <w:p w:rsidR="007C0740" w:rsidRDefault="007C0740">
      <w:pPr>
        <w:pStyle w:val="ConsPlusTitle"/>
        <w:jc w:val="center"/>
      </w:pPr>
      <w:r>
        <w:t>ПОСТАНОВЛЕНИЕ</w:t>
      </w:r>
    </w:p>
    <w:p w:rsidR="007C0740" w:rsidRDefault="007C0740">
      <w:pPr>
        <w:pStyle w:val="ConsPlusTitle"/>
        <w:jc w:val="center"/>
      </w:pPr>
      <w:r>
        <w:t>от 24 июня 2015 г. N 623</w:t>
      </w:r>
    </w:p>
    <w:p w:rsidR="007C0740" w:rsidRDefault="007C0740">
      <w:pPr>
        <w:pStyle w:val="ConsPlusTitle"/>
        <w:jc w:val="center"/>
      </w:pPr>
    </w:p>
    <w:p w:rsidR="007C0740" w:rsidRDefault="007C0740">
      <w:pPr>
        <w:pStyle w:val="ConsPlusTitle"/>
        <w:jc w:val="center"/>
      </w:pPr>
      <w:r>
        <w:t>ОБ УТВЕРЖДЕНИИ ПРАВИЛ</w:t>
      </w:r>
    </w:p>
    <w:p w:rsidR="007C0740" w:rsidRDefault="007C0740">
      <w:pPr>
        <w:pStyle w:val="ConsPlusTitle"/>
        <w:jc w:val="center"/>
      </w:pPr>
      <w:r>
        <w:t>ПРЕДОСТАВЛЕНИЯ И РАСПРЕДЕЛЕНИЯ СУБСИДИЙ ИЗ ФЕДЕРАЛЬНОГО</w:t>
      </w:r>
    </w:p>
    <w:p w:rsidR="007C0740" w:rsidRDefault="007C0740">
      <w:pPr>
        <w:pStyle w:val="ConsPlusTitle"/>
        <w:jc w:val="center"/>
      </w:pPr>
      <w:r>
        <w:t>БЮДЖЕТА БЮДЖЕТАМ СУБЪЕКТОВ РОССИЙСКОЙ ФЕДЕРАЦИИ</w:t>
      </w:r>
    </w:p>
    <w:p w:rsidR="007C0740" w:rsidRDefault="007C0740">
      <w:pPr>
        <w:pStyle w:val="ConsPlusTitle"/>
        <w:jc w:val="center"/>
      </w:pPr>
      <w:r>
        <w:t>НА ГРАНТОВУЮ ПОДДЕРЖКУ СЕЛЬСКОХОЗЯЙСТВЕННЫХ</w:t>
      </w:r>
    </w:p>
    <w:p w:rsidR="007C0740" w:rsidRDefault="007C0740">
      <w:pPr>
        <w:pStyle w:val="ConsPlusTitle"/>
        <w:jc w:val="center"/>
      </w:pPr>
      <w:r>
        <w:t>ПОТРЕБИТЕЛЬСКИХ КООПЕРАТИВОВ ДЛЯ РАЗВИТИЯ</w:t>
      </w:r>
    </w:p>
    <w:p w:rsidR="007C0740" w:rsidRDefault="007C0740">
      <w:pPr>
        <w:pStyle w:val="ConsPlusTitle"/>
        <w:jc w:val="center"/>
      </w:pPr>
      <w:r>
        <w:t>МАТЕРИАЛЬНО-ТЕХНИЧЕСКОЙ БАЗЫ</w:t>
      </w:r>
    </w:p>
    <w:p w:rsidR="007C0740" w:rsidRDefault="007C0740">
      <w:pPr>
        <w:pStyle w:val="ConsPlusNormal"/>
        <w:jc w:val="both"/>
      </w:pPr>
    </w:p>
    <w:p w:rsidR="007C0740" w:rsidRDefault="007C0740">
      <w:pPr>
        <w:pStyle w:val="ConsPlusNormal"/>
        <w:ind w:firstLine="540"/>
        <w:jc w:val="both"/>
      </w:pPr>
      <w:r>
        <w:t>Правительство Российской Федерации постановляет:</w:t>
      </w:r>
    </w:p>
    <w:p w:rsidR="007C0740" w:rsidRDefault="007C0740">
      <w:pPr>
        <w:pStyle w:val="ConsPlusNormal"/>
        <w:ind w:firstLine="540"/>
        <w:jc w:val="both"/>
      </w:pPr>
      <w:r>
        <w:t xml:space="preserve">Утвердить прилагаемые </w:t>
      </w:r>
      <w:hyperlink w:anchor="P29"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p w:rsidR="007C0740" w:rsidRDefault="007C0740">
      <w:pPr>
        <w:pStyle w:val="ConsPlusNormal"/>
        <w:jc w:val="both"/>
      </w:pPr>
    </w:p>
    <w:p w:rsidR="007C0740" w:rsidRDefault="007C0740">
      <w:pPr>
        <w:pStyle w:val="ConsPlusNormal"/>
        <w:jc w:val="right"/>
      </w:pPr>
      <w:r>
        <w:t>Председатель Правительства</w:t>
      </w:r>
    </w:p>
    <w:p w:rsidR="007C0740" w:rsidRDefault="007C0740">
      <w:pPr>
        <w:pStyle w:val="ConsPlusNormal"/>
        <w:jc w:val="right"/>
      </w:pPr>
      <w:r>
        <w:t>Российской Федерации</w:t>
      </w:r>
    </w:p>
    <w:p w:rsidR="007C0740" w:rsidRDefault="007C0740">
      <w:pPr>
        <w:pStyle w:val="ConsPlusNormal"/>
        <w:jc w:val="right"/>
      </w:pPr>
      <w:r>
        <w:t>Д.МЕДВЕДЕВ</w:t>
      </w:r>
    </w:p>
    <w:p w:rsidR="007C0740" w:rsidRDefault="007C0740">
      <w:pPr>
        <w:pStyle w:val="ConsPlusNormal"/>
        <w:jc w:val="both"/>
      </w:pPr>
    </w:p>
    <w:p w:rsidR="007C0740" w:rsidRDefault="007C0740">
      <w:pPr>
        <w:pStyle w:val="ConsPlusNormal"/>
        <w:jc w:val="both"/>
      </w:pPr>
    </w:p>
    <w:p w:rsidR="007C0740" w:rsidRDefault="007C0740">
      <w:pPr>
        <w:pStyle w:val="ConsPlusNormal"/>
        <w:jc w:val="both"/>
      </w:pPr>
    </w:p>
    <w:p w:rsidR="007C0740" w:rsidRDefault="007C0740">
      <w:pPr>
        <w:pStyle w:val="ConsPlusNormal"/>
        <w:jc w:val="both"/>
      </w:pPr>
    </w:p>
    <w:p w:rsidR="007C0740" w:rsidRDefault="007C0740">
      <w:pPr>
        <w:pStyle w:val="ConsPlusNormal"/>
        <w:jc w:val="both"/>
      </w:pPr>
    </w:p>
    <w:p w:rsidR="007C0740" w:rsidRDefault="007C0740">
      <w:pPr>
        <w:pStyle w:val="ConsPlusNormal"/>
        <w:jc w:val="right"/>
      </w:pPr>
      <w:r>
        <w:t>Утверждены</w:t>
      </w:r>
    </w:p>
    <w:p w:rsidR="007C0740" w:rsidRDefault="007C0740">
      <w:pPr>
        <w:pStyle w:val="ConsPlusNormal"/>
        <w:jc w:val="right"/>
      </w:pPr>
      <w:r>
        <w:t>постановлением Правительства</w:t>
      </w:r>
    </w:p>
    <w:p w:rsidR="007C0740" w:rsidRDefault="007C0740">
      <w:pPr>
        <w:pStyle w:val="ConsPlusNormal"/>
        <w:jc w:val="right"/>
      </w:pPr>
      <w:r>
        <w:t>Российской Федерации</w:t>
      </w:r>
    </w:p>
    <w:p w:rsidR="007C0740" w:rsidRDefault="007C0740">
      <w:pPr>
        <w:pStyle w:val="ConsPlusNormal"/>
        <w:jc w:val="right"/>
      </w:pPr>
      <w:r>
        <w:t>от 24 июня 2015 г. N 623</w:t>
      </w:r>
    </w:p>
    <w:p w:rsidR="007C0740" w:rsidRDefault="007C0740">
      <w:pPr>
        <w:pStyle w:val="ConsPlusNormal"/>
        <w:jc w:val="both"/>
      </w:pPr>
    </w:p>
    <w:p w:rsidR="007C0740" w:rsidRDefault="007C0740">
      <w:pPr>
        <w:pStyle w:val="ConsPlusTitle"/>
        <w:jc w:val="center"/>
      </w:pPr>
      <w:bookmarkStart w:id="0" w:name="P29"/>
      <w:bookmarkEnd w:id="0"/>
      <w:r>
        <w:t>ПРАВИЛА</w:t>
      </w:r>
    </w:p>
    <w:p w:rsidR="007C0740" w:rsidRDefault="007C0740">
      <w:pPr>
        <w:pStyle w:val="ConsPlusTitle"/>
        <w:jc w:val="center"/>
      </w:pPr>
      <w:r>
        <w:t>ПРЕДОСТАВЛЕНИЯ И РАСПРЕДЕЛЕНИЯ СУБСИДИЙ ИЗ ФЕДЕРАЛЬНОГО</w:t>
      </w:r>
    </w:p>
    <w:p w:rsidR="007C0740" w:rsidRDefault="007C0740">
      <w:pPr>
        <w:pStyle w:val="ConsPlusTitle"/>
        <w:jc w:val="center"/>
      </w:pPr>
      <w:r>
        <w:t>БЮДЖЕТА БЮДЖЕТАМ СУБЪЕКТОВ РОССИЙСКОЙ ФЕДЕРАЦИИ</w:t>
      </w:r>
    </w:p>
    <w:p w:rsidR="007C0740" w:rsidRDefault="007C0740">
      <w:pPr>
        <w:pStyle w:val="ConsPlusTitle"/>
        <w:jc w:val="center"/>
      </w:pPr>
      <w:r>
        <w:t>НА ГРАНТОВУЮ ПОДДЕРЖКУ СЕЛЬСКОХОЗЯЙСТВЕННЫХ</w:t>
      </w:r>
    </w:p>
    <w:p w:rsidR="007C0740" w:rsidRDefault="007C0740">
      <w:pPr>
        <w:pStyle w:val="ConsPlusTitle"/>
        <w:jc w:val="center"/>
      </w:pPr>
      <w:r>
        <w:t>ПОТРЕБИТЕЛЬСКИХ КООПЕРАТИВОВ ДЛЯ РАЗВИТИЯ</w:t>
      </w:r>
    </w:p>
    <w:p w:rsidR="007C0740" w:rsidRDefault="007C0740">
      <w:pPr>
        <w:pStyle w:val="ConsPlusTitle"/>
        <w:jc w:val="center"/>
      </w:pPr>
      <w:r>
        <w:t>МАТЕРИАЛЬНО-ТЕХНИЧЕСКОЙ БАЗЫ</w:t>
      </w:r>
    </w:p>
    <w:p w:rsidR="007C0740" w:rsidRDefault="007C0740">
      <w:pPr>
        <w:pStyle w:val="ConsPlusNormal"/>
        <w:jc w:val="both"/>
      </w:pPr>
    </w:p>
    <w:p w:rsidR="007C0740" w:rsidRDefault="007C0740">
      <w:pPr>
        <w:pStyle w:val="ConsPlusNormal"/>
        <w:ind w:firstLine="540"/>
        <w:jc w:val="both"/>
      </w:pPr>
      <w:bookmarkStart w:id="1" w:name="P36"/>
      <w:bookmarkEnd w:id="1"/>
      <w:r>
        <w:t xml:space="preserve">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в рамках реализации мероприятий Государственной </w:t>
      </w:r>
      <w:hyperlink r:id="rId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(далее соответственно - Государственная программа, субсидии).</w:t>
      </w:r>
    </w:p>
    <w:p w:rsidR="007C0740" w:rsidRDefault="007C0740">
      <w:pPr>
        <w:pStyle w:val="ConsPlusNormal"/>
        <w:ind w:firstLine="540"/>
        <w:jc w:val="both"/>
      </w:pPr>
      <w:r>
        <w:t>2. Субсидии предоставляются в целях софинансирования исполнения расходных обязательств субъектов Российской Федерации, связанных с реализацией государственных программ субъектов Российской Федерации, предусматривающих грантовую поддержку сельскохозяйственных потребительских кооперативов.</w:t>
      </w:r>
    </w:p>
    <w:p w:rsidR="007C0740" w:rsidRDefault="007C0740">
      <w:pPr>
        <w:pStyle w:val="ConsPlusNormal"/>
        <w:ind w:firstLine="540"/>
        <w:jc w:val="both"/>
      </w:pPr>
      <w:r>
        <w:t>3. Понятия, используемые в настоящих Правилах, означают следующее:</w:t>
      </w:r>
    </w:p>
    <w:p w:rsidR="007C0740" w:rsidRDefault="007C0740">
      <w:pPr>
        <w:pStyle w:val="ConsPlusNormal"/>
        <w:ind w:firstLine="540"/>
        <w:jc w:val="both"/>
      </w:pPr>
      <w:r>
        <w:t xml:space="preserve">а) "сельскохозяйственный потребительский кооператив" - сельскохозяйственный потребительский (перерабатывающий и сбытовой) кооператив, объединяющий не менее 10 </w:t>
      </w:r>
      <w:r>
        <w:lastRenderedPageBreak/>
        <w:t>сельскохозяйственных товаропроизводителей на правах членов кооперативов (кроме ассоциированного членства), или потребительское общество, если 70 процентов его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7C0740" w:rsidRDefault="007C0740">
      <w:pPr>
        <w:pStyle w:val="ConsPlusNormal"/>
        <w:ind w:firstLine="540"/>
        <w:jc w:val="both"/>
      </w:pPr>
      <w:bookmarkStart w:id="2" w:name="P40"/>
      <w:bookmarkEnd w:id="2"/>
      <w:r>
        <w:t>б)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7C0740" w:rsidRDefault="007C0740">
      <w:pPr>
        <w:pStyle w:val="ConsPlusNormal"/>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7C0740" w:rsidRDefault="007C0740">
      <w:pPr>
        <w:pStyle w:val="ConsPlusNormal"/>
        <w:ind w:firstLine="540"/>
        <w:jc w:val="both"/>
      </w:pPr>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w:t>
      </w:r>
      <w:hyperlink r:id="rId8"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7C0740" w:rsidRDefault="007C0740">
      <w:pPr>
        <w:pStyle w:val="ConsPlusNormal"/>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7C0740" w:rsidRDefault="007C0740">
      <w:pPr>
        <w:pStyle w:val="ConsPlusNormal"/>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7C0740" w:rsidRDefault="007C0740">
      <w:pPr>
        <w:pStyle w:val="ConsPlusNormal"/>
        <w:ind w:firstLine="540"/>
        <w:jc w:val="both"/>
      </w:pPr>
      <w:r>
        <w:t xml:space="preserve">в) "грант на развитие материально-технической базы" - средства, передаваемые из бюджета субъекта Российской Федерации на счет неделимого фонда сельскохозяйственного потребительского кооператива, открытый в кредитной организации, для софинансирования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w:t>
      </w:r>
      <w:hyperlink r:id="rId9" w:history="1">
        <w:r>
          <w:rPr>
            <w:color w:val="0000FF"/>
          </w:rPr>
          <w:t>программой</w:t>
        </w:r>
      </w:hyperlink>
      <w:r>
        <w:t>, в целях развития на территории сельских поселений и межселенных территориях субъекта Российской Федерации сельскохозяйственной потребительской кооперации;</w:t>
      </w:r>
    </w:p>
    <w:p w:rsidR="007C0740" w:rsidRDefault="007C0740">
      <w:pPr>
        <w:pStyle w:val="ConsPlusNormal"/>
        <w:ind w:firstLine="540"/>
        <w:jc w:val="both"/>
      </w:pPr>
      <w:r>
        <w:t>г) "региональная программа" - ведомственная целевая программа субъекта Российской Федерации, утверждение и реализация которой осуществляются в порядке, установленном высшим исполнительным органом государственной власти субъекта Российской Федерации, и (или) подпрограмма (мероприятие) государственной программы субъекта Российской Федерации, предусматривающая реализацию мероприятий по предоставлению гранта на развитие материально-технической базы сельскохозяйственным потребительским кооперативам.</w:t>
      </w:r>
    </w:p>
    <w:p w:rsidR="007C0740" w:rsidRDefault="007C0740">
      <w:pPr>
        <w:pStyle w:val="ConsPlusNormal"/>
        <w:ind w:firstLine="540"/>
        <w:jc w:val="both"/>
      </w:pPr>
      <w:r>
        <w:t xml:space="preserve">4. Максимальный размер гранта на развитие материально-технической базы на один сельскохозяйственный потребительский кооператив определяется субъектом Российской Федерации в сумме, не превышающей 70 млн. рублей, и не более 60 процентов затрат на развитие материально-технической базы сельскохозяйственного потребительского кооператива. В </w:t>
      </w:r>
      <w:r>
        <w:lastRenderedPageBreak/>
        <w:t>случае если субъект Российской Федерации утверждает максимальный размер гранта на развитие материально-технической базы в сумме, превышающей 70 млн. рублей и (или) 60 процентов затрат на развитие материально-технической базы сельскохозяйственного потребительского кооператива, то источником финансового обеспечения выплаты гранта на развитие материально-технической базы в размере, превышающем указанную сумму, не может являться субсидия.</w:t>
      </w:r>
    </w:p>
    <w:p w:rsidR="007C0740" w:rsidRDefault="007C0740">
      <w:pPr>
        <w:pStyle w:val="ConsPlusNormal"/>
        <w:ind w:firstLine="540"/>
        <w:jc w:val="both"/>
      </w:pPr>
      <w:r>
        <w:t xml:space="preserve">Размер гранта на развитие материально-технической базы, предоставляемого конкретному сельскохозяйственному потребительскому кооперативу, определяется конкурсной комиссией, создаваемой субъектом Российской Федерации, с учетом собственных средств сельскохозяйственного потребительского кооператива, внесенных на счет неделимого фонда, и плана расходов сельскохозяйственного потребительского кооператива в целях, указанных в </w:t>
      </w:r>
      <w:hyperlink w:anchor="P40" w:history="1">
        <w:r>
          <w:rPr>
            <w:color w:val="0000FF"/>
          </w:rPr>
          <w:t>подпункте "б" пункта 3</w:t>
        </w:r>
      </w:hyperlink>
      <w:r>
        <w:t xml:space="preserve"> настоящих Правил.</w:t>
      </w:r>
    </w:p>
    <w:p w:rsidR="007C0740" w:rsidRDefault="007C0740">
      <w:pPr>
        <w:pStyle w:val="ConsPlusNormal"/>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7C0740" w:rsidRDefault="007C0740">
      <w:pPr>
        <w:pStyle w:val="ConsPlusNormal"/>
        <w:ind w:firstLine="540"/>
        <w:jc w:val="both"/>
      </w:pPr>
      <w:r>
        <w:t>В случае использования гранта на развитие материально-технической базы сельскохозяйственным потребительским кооперативом на цели, не предусмотренные настоящими Правилами, или с нарушением сроков соответствующие средства подлежат возврату в соответствующий бюджет в порядке, установленном бюджетным законодательством Российской Федерации.</w:t>
      </w:r>
    </w:p>
    <w:p w:rsidR="007C0740" w:rsidRDefault="007C0740">
      <w:pPr>
        <w:pStyle w:val="ConsPlusNormal"/>
        <w:ind w:firstLine="540"/>
        <w:jc w:val="both"/>
      </w:pPr>
      <w:r>
        <w:t xml:space="preserve">5. Субсидии предоставляются бюджетам субъектов Российской Федерации, региональные программы которых прошли отбор в </w:t>
      </w:r>
      <w:hyperlink r:id="rId10" w:history="1">
        <w:r>
          <w:rPr>
            <w:color w:val="0000FF"/>
          </w:rPr>
          <w:t>порядке</w:t>
        </w:r>
      </w:hyperlink>
      <w:r>
        <w:t>, установленном Министерством сельского хозяйства Российской Федерации.</w:t>
      </w:r>
    </w:p>
    <w:p w:rsidR="007C0740" w:rsidRDefault="007C0740">
      <w:pPr>
        <w:pStyle w:val="ConsPlusNormal"/>
        <w:ind w:firstLine="540"/>
        <w:jc w:val="both"/>
      </w:pPr>
      <w:r>
        <w:t>6. Региональные программы ежегодно отбираются Министерством сельского хозяйства Российской Федерации исходя из следующих критериев:</w:t>
      </w:r>
    </w:p>
    <w:p w:rsidR="007C0740" w:rsidRDefault="007C0740">
      <w:pPr>
        <w:pStyle w:val="ConsPlusNormal"/>
        <w:ind w:firstLine="540"/>
        <w:jc w:val="both"/>
      </w:pPr>
      <w:r>
        <w:t>а) наличие нормативных правовых актов субъекта Российской Федерации, устанавливающих порядок и условия предоставления сельскохозяйственным потребительским кооперативам из бюджета субъекта Российской Федерации средств, источником финансового обеспечения которых является субсидия;</w:t>
      </w:r>
    </w:p>
    <w:p w:rsidR="007C0740" w:rsidRDefault="007C0740">
      <w:pPr>
        <w:pStyle w:val="ConsPlusNormal"/>
        <w:ind w:firstLine="540"/>
        <w:jc w:val="both"/>
      </w:pPr>
      <w:r>
        <w:t>б) наличие в региональной программе мероприятий по предоставлению гранта на развитие материально-технической базы сельскохозяйственным потребительским кооперативам, занимающимся заготовкой, хранением, переработкой и сбытом сельскохозяйственной продукции (молоко, мясо, рыба, аквакультура, картофель, грибы, овощи, плоды и ягоды, в том числе дикорастущие);</w:t>
      </w:r>
    </w:p>
    <w:p w:rsidR="007C0740" w:rsidRDefault="007C0740">
      <w:pPr>
        <w:pStyle w:val="ConsPlusNormal"/>
        <w:ind w:firstLine="540"/>
        <w:jc w:val="both"/>
      </w:pPr>
      <w:r>
        <w:t>в) наличие утвержденного порядка предоставления гранта на развитие материально-технической базы сельскохозяйственным потребительским кооперативам, предусматривающего критерии отбора сельскохозяйственных потребительских кооперативов и соблюдение при отборе принципа эффективности использования бюджетных средств, в том числе принципов бюджетной экономии и принципов сокращения сроков освоения средств гранта на развитие материально-технической базы;</w:t>
      </w:r>
    </w:p>
    <w:p w:rsidR="007C0740" w:rsidRDefault="007C0740">
      <w:pPr>
        <w:pStyle w:val="ConsPlusNormal"/>
        <w:ind w:firstLine="540"/>
        <w:jc w:val="both"/>
      </w:pPr>
      <w:r>
        <w:t>г) полное использование средств федерального и регионального бюджетов, полученных на софинансирование мероприятий региональной программы по предоставлению гранта на развитие материально-технической базы сельскохозяйственным потребительским кооперативам, в году, предшествующем году реализации региональной программы;</w:t>
      </w:r>
    </w:p>
    <w:p w:rsidR="007C0740" w:rsidRDefault="007C0740">
      <w:pPr>
        <w:pStyle w:val="ConsPlusNormal"/>
        <w:ind w:firstLine="540"/>
        <w:jc w:val="both"/>
      </w:pPr>
      <w:r>
        <w:t>д) обязательство субъекта Российской Федерации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сельскохозяйственных потребительских кооперативах в году получения субсидии;</w:t>
      </w:r>
    </w:p>
    <w:p w:rsidR="007C0740" w:rsidRDefault="007C0740">
      <w:pPr>
        <w:pStyle w:val="ConsPlusNormal"/>
        <w:ind w:firstLine="540"/>
        <w:jc w:val="both"/>
      </w:pPr>
      <w:r>
        <w:t>е) обязательство субъекта Российской Федерации обеспечить прирост реализации молока, собранного сельскохозяйственными потребительскими кооперативами у сельскохозяйственных товаропроизводителей, не менее чем на 1 процент в год;</w:t>
      </w:r>
    </w:p>
    <w:p w:rsidR="007C0740" w:rsidRDefault="007C0740">
      <w:pPr>
        <w:pStyle w:val="ConsPlusNormal"/>
        <w:ind w:firstLine="540"/>
        <w:jc w:val="both"/>
      </w:pPr>
      <w:r>
        <w:t>ж) своевременное представление отчета о достижении показателя результативности использования субсидии по итогам года, предшествующего году предоставления субсидии.</w:t>
      </w:r>
    </w:p>
    <w:p w:rsidR="007C0740" w:rsidRDefault="007C0740">
      <w:pPr>
        <w:pStyle w:val="ConsPlusNormal"/>
        <w:ind w:firstLine="540"/>
        <w:jc w:val="both"/>
      </w:pPr>
      <w:r>
        <w:t xml:space="preserve">7. Для отбора региональной программы орган, уполномоченный высшим исполнительным органом государственной власти субъекта Российской Федерации (далее - уполномоченный </w:t>
      </w:r>
      <w:r>
        <w:lastRenderedPageBreak/>
        <w:t xml:space="preserve">орган), представляет в Министерство сельского хозяйства Российской Федерации заявку на участие в отборе, </w:t>
      </w:r>
      <w:hyperlink r:id="rId11" w:history="1">
        <w:r>
          <w:rPr>
            <w:color w:val="0000FF"/>
          </w:rPr>
          <w:t>форма</w:t>
        </w:r>
      </w:hyperlink>
      <w:r>
        <w:t xml:space="preserve"> и сроки представления которой устанавливаются указанным Министерством.</w:t>
      </w:r>
    </w:p>
    <w:p w:rsidR="007C0740" w:rsidRDefault="007C0740">
      <w:pPr>
        <w:pStyle w:val="ConsPlusNormal"/>
        <w:ind w:firstLine="540"/>
        <w:jc w:val="both"/>
      </w:pPr>
      <w:r>
        <w:t>8. В случае если установлено, что по итогам года реализации региональной программы, предшествующего году предоставления субсидии, в одностороннем порядке уменьшен объем финансирования за счет средств бюджета субъекта Российской Федерации, определенный соглашением о предоставлении субсидии,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решение об отборе региональной программы в текущем финансовом году принимается Министерством сельского хозяйства Российской Федерации.</w:t>
      </w:r>
    </w:p>
    <w:p w:rsidR="007C0740" w:rsidRDefault="007C0740">
      <w:pPr>
        <w:pStyle w:val="ConsPlusNormal"/>
        <w:ind w:firstLine="540"/>
        <w:jc w:val="both"/>
      </w:pPr>
      <w:r>
        <w:t>9. Условиями предоставления субсидии являются:</w:t>
      </w:r>
    </w:p>
    <w:p w:rsidR="007C0740" w:rsidRDefault="007C0740">
      <w:pPr>
        <w:pStyle w:val="ConsPlusNormal"/>
        <w:ind w:firstLine="540"/>
        <w:jc w:val="both"/>
      </w:pPr>
      <w:r>
        <w:t xml:space="preserve">а) наличие утвержденной региональной программы, направленной на достижение целей Государственной </w:t>
      </w:r>
      <w:hyperlink r:id="rId12" w:history="1">
        <w:r>
          <w:rPr>
            <w:color w:val="0000FF"/>
          </w:rPr>
          <w:t>программы</w:t>
        </w:r>
      </w:hyperlink>
      <w:r>
        <w:t>;</w:t>
      </w:r>
    </w:p>
    <w:p w:rsidR="007C0740" w:rsidRDefault="007C0740">
      <w:pPr>
        <w:pStyle w:val="ConsPlusNormal"/>
        <w:ind w:firstLine="540"/>
        <w:jc w:val="both"/>
      </w:pPr>
      <w: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мероприятий, указанных в </w:t>
      </w:r>
      <w:hyperlink w:anchor="P36" w:history="1">
        <w:r>
          <w:rPr>
            <w:color w:val="0000FF"/>
          </w:rPr>
          <w:t>пункте 1</w:t>
        </w:r>
      </w:hyperlink>
      <w:r>
        <w:t xml:space="preserve"> настоящих Правил.</w:t>
      </w:r>
    </w:p>
    <w:p w:rsidR="007C0740" w:rsidRDefault="007C0740">
      <w:pPr>
        <w:pStyle w:val="ConsPlusNormal"/>
        <w:ind w:firstLine="540"/>
        <w:jc w:val="both"/>
      </w:pPr>
      <w:r>
        <w:t>10. Размер субсидии, предоставляемой бюджету i-го субъекта Российской Федерации (</w:t>
      </w:r>
      <w:r w:rsidRPr="00F50332">
        <w:rPr>
          <w:position w:val="-12"/>
        </w:rPr>
        <w:pict>
          <v:shape id="_x0000_i1025" style="width:15pt;height:19.5pt" coordsize="" o:spt="100" adj="0,,0" path="" filled="f" stroked="f">
            <v:stroke joinstyle="miter"/>
            <v:imagedata r:id="rId13" o:title="base_1_181637_15"/>
            <v:formulas/>
            <v:path o:connecttype="segments"/>
          </v:shape>
        </w:pict>
      </w:r>
      <w:r>
        <w:t>), определяется по формуле:</w:t>
      </w:r>
    </w:p>
    <w:p w:rsidR="007C0740" w:rsidRDefault="007C0740">
      <w:pPr>
        <w:pStyle w:val="ConsPlusNormal"/>
        <w:jc w:val="both"/>
      </w:pPr>
    </w:p>
    <w:p w:rsidR="007C0740" w:rsidRDefault="007C0740">
      <w:pPr>
        <w:pStyle w:val="ConsPlusNormal"/>
        <w:jc w:val="center"/>
      </w:pPr>
      <w:r w:rsidRPr="00F50332">
        <w:rPr>
          <w:position w:val="-60"/>
        </w:rPr>
        <w:pict>
          <v:shape id="_x0000_i1026" style="width:179.25pt;height:53.25pt" coordsize="" o:spt="100" adj="0,,0" path="" filled="f" stroked="f">
            <v:stroke joinstyle="miter"/>
            <v:imagedata r:id="rId14" o:title="base_1_181637_16"/>
            <v:formulas/>
            <v:path o:connecttype="segments"/>
          </v:shape>
        </w:pict>
      </w:r>
      <w:r>
        <w:t>,</w:t>
      </w:r>
    </w:p>
    <w:p w:rsidR="007C0740" w:rsidRDefault="007C0740">
      <w:pPr>
        <w:pStyle w:val="ConsPlusNormal"/>
        <w:jc w:val="both"/>
      </w:pPr>
    </w:p>
    <w:p w:rsidR="007C0740" w:rsidRDefault="007C0740">
      <w:pPr>
        <w:pStyle w:val="ConsPlusNormal"/>
        <w:ind w:firstLine="540"/>
        <w:jc w:val="both"/>
      </w:pPr>
      <w:r>
        <w:t>где:</w:t>
      </w:r>
    </w:p>
    <w:p w:rsidR="007C0740" w:rsidRDefault="007C0740">
      <w:pPr>
        <w:pStyle w:val="ConsPlusNormal"/>
        <w:ind w:firstLine="540"/>
        <w:jc w:val="both"/>
      </w:pPr>
      <w:r>
        <w:t>C - объем бюджетных ассигнований, предусмотренный в федеральном бюджете на соответствующий финансовый год и плановый период на предоставление гранта на развитие материально-технической базы сельскохозяйственным потребительским кооперативам;</w:t>
      </w:r>
    </w:p>
    <w:p w:rsidR="007C0740" w:rsidRDefault="007C0740">
      <w:pPr>
        <w:pStyle w:val="ConsPlusNormal"/>
        <w:ind w:firstLine="540"/>
        <w:jc w:val="both"/>
      </w:pPr>
      <w:r w:rsidRPr="00F50332">
        <w:rPr>
          <w:position w:val="-12"/>
        </w:rPr>
        <w:pict>
          <v:shape id="_x0000_i1027" style="width:19.5pt;height:19.5pt" coordsize="" o:spt="100" adj="0,,0" path="" filled="f" stroked="f">
            <v:stroke joinstyle="miter"/>
            <v:imagedata r:id="rId15" o:title="base_1_181637_17"/>
            <v:formulas/>
            <v:path o:connecttype="segments"/>
          </v:shape>
        </w:pict>
      </w:r>
      <w:r>
        <w:t xml:space="preserve"> - показатель, характеризующий удельный вес количества сельскохозяйственных потребительских (перерабатывающих и сбытовых) кооперативов,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7C0740" w:rsidRDefault="007C0740">
      <w:pPr>
        <w:pStyle w:val="ConsPlusNormal"/>
        <w:ind w:firstLine="540"/>
        <w:jc w:val="both"/>
      </w:pPr>
      <w:r w:rsidRPr="00F50332">
        <w:rPr>
          <w:position w:val="-12"/>
        </w:rPr>
        <w:pict>
          <v:shape id="_x0000_i1028" style="width:24.75pt;height:19.5pt" coordsize="" o:spt="100" adj="0,,0" path="" filled="f" stroked="f">
            <v:stroke joinstyle="miter"/>
            <v:imagedata r:id="rId16" o:title="base_1_181637_18"/>
            <v:formulas/>
            <v:path o:connecttype="segments"/>
          </v:shape>
        </w:pict>
      </w:r>
      <w:r>
        <w:t xml:space="preserve"> - показатель, характеризующий удельный вес количества потребительских обществ, 70 процентов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определяемый на основании данных, представленных уполномоченным органом по </w:t>
      </w:r>
      <w:hyperlink r:id="rId17" w:history="1">
        <w:r>
          <w:rPr>
            <w:color w:val="0000FF"/>
          </w:rPr>
          <w:t>форме</w:t>
        </w:r>
      </w:hyperlink>
      <w:r>
        <w:t>, утвержденной Министерством сельского хозяйства Российской Федерации, по состоянию на 1 октября отчетного финансового года;</w:t>
      </w:r>
    </w:p>
    <w:p w:rsidR="007C0740" w:rsidRDefault="007C0740">
      <w:pPr>
        <w:pStyle w:val="ConsPlusNormal"/>
        <w:ind w:firstLine="540"/>
        <w:jc w:val="both"/>
      </w:pPr>
      <w:r w:rsidRPr="00F50332">
        <w:rPr>
          <w:position w:val="-12"/>
        </w:rPr>
        <w:pict>
          <v:shape id="_x0000_i1029" style="width:31.5pt;height:19.5pt" coordsize="" o:spt="100" adj="0,,0" path="" filled="f" stroked="f">
            <v:stroke joinstyle="miter"/>
            <v:imagedata r:id="rId18" o:title="base_1_181637_19"/>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C0740" w:rsidRDefault="007C0740">
      <w:pPr>
        <w:pStyle w:val="ConsPlusNormal"/>
        <w:ind w:firstLine="540"/>
        <w:jc w:val="both"/>
      </w:pPr>
      <w:r>
        <w:t>n - количество региональных программ, прошедших отбор в текущем финансовом году.</w:t>
      </w:r>
    </w:p>
    <w:p w:rsidR="007C0740" w:rsidRDefault="007C0740">
      <w:pPr>
        <w:pStyle w:val="ConsPlusNormal"/>
        <w:ind w:firstLine="540"/>
        <w:jc w:val="both"/>
      </w:pPr>
      <w:r>
        <w:t>11. Показатель, характеризующий удельный вес количества сельскохозяйственных потребительских (перерабатывающих и сбытовых) кооперативов (</w:t>
      </w:r>
      <w:r w:rsidRPr="00F50332">
        <w:rPr>
          <w:position w:val="-12"/>
        </w:rPr>
        <w:pict>
          <v:shape id="_x0000_i1030" style="width:19.5pt;height:19.5pt" coordsize="" o:spt="100" adj="0,,0" path="" filled="f" stroked="f">
            <v:stroke joinstyle="miter"/>
            <v:imagedata r:id="rId15" o:title="base_1_181637_20"/>
            <v:formulas/>
            <v:path o:connecttype="segments"/>
          </v:shape>
        </w:pict>
      </w:r>
      <w:r>
        <w:t>), определяется по формуле:</w:t>
      </w:r>
    </w:p>
    <w:p w:rsidR="007C0740" w:rsidRDefault="007C0740">
      <w:pPr>
        <w:pStyle w:val="ConsPlusNormal"/>
        <w:jc w:val="both"/>
      </w:pPr>
    </w:p>
    <w:p w:rsidR="007C0740" w:rsidRDefault="007C0740">
      <w:pPr>
        <w:pStyle w:val="ConsPlusNormal"/>
        <w:jc w:val="center"/>
      </w:pPr>
      <w:r w:rsidRPr="00F50332">
        <w:rPr>
          <w:position w:val="-28"/>
        </w:rPr>
        <w:lastRenderedPageBreak/>
        <w:pict>
          <v:shape id="_x0000_i1031" style="width:90pt;height:37.5pt" coordsize="" o:spt="100" adj="0,,0" path="" filled="f" stroked="f">
            <v:stroke joinstyle="miter"/>
            <v:imagedata r:id="rId20" o:title="base_1_181637_21"/>
            <v:formulas/>
            <v:path o:connecttype="segments"/>
          </v:shape>
        </w:pict>
      </w:r>
      <w:r>
        <w:t>,</w:t>
      </w:r>
    </w:p>
    <w:p w:rsidR="007C0740" w:rsidRDefault="007C0740">
      <w:pPr>
        <w:pStyle w:val="ConsPlusNormal"/>
        <w:jc w:val="both"/>
      </w:pPr>
    </w:p>
    <w:p w:rsidR="007C0740" w:rsidRDefault="007C0740">
      <w:pPr>
        <w:pStyle w:val="ConsPlusNormal"/>
        <w:ind w:firstLine="540"/>
        <w:jc w:val="both"/>
      </w:pPr>
      <w:r>
        <w:t xml:space="preserve">где </w:t>
      </w:r>
      <w:r w:rsidRPr="00F50332">
        <w:rPr>
          <w:position w:val="-12"/>
        </w:rPr>
        <w:pict>
          <v:shape id="_x0000_i1032" style="width:16.5pt;height:19.5pt" coordsize="" o:spt="100" adj="0,,0" path="" filled="f" stroked="f">
            <v:stroke joinstyle="miter"/>
            <v:imagedata r:id="rId21" o:title="base_1_181637_22"/>
            <v:formulas/>
            <v:path o:connecttype="segments"/>
          </v:shape>
        </w:pict>
      </w:r>
      <w:r>
        <w:t xml:space="preserve"> - количество сельскохозяйственных потребительских (перерабатывающих и сбытовых) кооперативов, определяемое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В отношении указанных данных для субъектов Российской Федерации, входящих в состав Дальневосточного, Крымского и Сибирского федеральных округов, при расчете показателя, характеризующего удельный вес количества сельскохозяйственных потребительских (перерабатывающих и сбытовых) кооперативов (</w:t>
      </w:r>
      <w:r w:rsidRPr="00F50332">
        <w:rPr>
          <w:position w:val="-12"/>
        </w:rPr>
        <w:pict>
          <v:shape id="_x0000_i1033" style="width:19.5pt;height:19.5pt" coordsize="" o:spt="100" adj="0,,0" path="" filled="f" stroked="f">
            <v:stroke joinstyle="miter"/>
            <v:imagedata r:id="rId15" o:title="base_1_181637_23"/>
            <v:formulas/>
            <v:path o:connecttype="segments"/>
          </v:shape>
        </w:pict>
      </w:r>
      <w:r>
        <w:t>), в числителе и знаменателе формулы применяется коэффициент 2,5.</w:t>
      </w:r>
    </w:p>
    <w:p w:rsidR="007C0740" w:rsidRDefault="007C0740">
      <w:pPr>
        <w:pStyle w:val="ConsPlusNormal"/>
        <w:ind w:firstLine="540"/>
        <w:jc w:val="both"/>
      </w:pPr>
      <w:r>
        <w:t>12. Показатель, характеризующий удельный вес количества потребительских обществ, 70 процентов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w:t>
      </w:r>
      <w:r w:rsidRPr="00F50332">
        <w:rPr>
          <w:position w:val="-12"/>
        </w:rPr>
        <w:pict>
          <v:shape id="_x0000_i1034" style="width:24.75pt;height:19.5pt" coordsize="" o:spt="100" adj="0,,0" path="" filled="f" stroked="f">
            <v:stroke joinstyle="miter"/>
            <v:imagedata r:id="rId16" o:title="base_1_181637_24"/>
            <v:formulas/>
            <v:path o:connecttype="segments"/>
          </v:shape>
        </w:pict>
      </w:r>
      <w:r>
        <w:t>), определяется по формуле:</w:t>
      </w:r>
    </w:p>
    <w:p w:rsidR="007C0740" w:rsidRDefault="007C0740">
      <w:pPr>
        <w:pStyle w:val="ConsPlusNormal"/>
        <w:jc w:val="both"/>
      </w:pPr>
    </w:p>
    <w:p w:rsidR="007C0740" w:rsidRDefault="007C0740">
      <w:pPr>
        <w:pStyle w:val="ConsPlusNormal"/>
        <w:jc w:val="center"/>
      </w:pPr>
      <w:r w:rsidRPr="00F50332">
        <w:rPr>
          <w:position w:val="-28"/>
        </w:rPr>
        <w:pict>
          <v:shape id="_x0000_i1035" style="width:103.5pt;height:37.5pt" coordsize="" o:spt="100" adj="0,,0" path="" filled="f" stroked="f">
            <v:stroke joinstyle="miter"/>
            <v:imagedata r:id="rId22" o:title="base_1_181637_25"/>
            <v:formulas/>
            <v:path o:connecttype="segments"/>
          </v:shape>
        </w:pict>
      </w:r>
      <w:r>
        <w:t>,</w:t>
      </w:r>
    </w:p>
    <w:p w:rsidR="007C0740" w:rsidRDefault="007C0740">
      <w:pPr>
        <w:pStyle w:val="ConsPlusNormal"/>
        <w:jc w:val="both"/>
      </w:pPr>
    </w:p>
    <w:p w:rsidR="007C0740" w:rsidRDefault="007C0740">
      <w:pPr>
        <w:pStyle w:val="ConsPlusNormal"/>
        <w:ind w:firstLine="540"/>
        <w:jc w:val="both"/>
      </w:pPr>
      <w:r>
        <w:t xml:space="preserve">где </w:t>
      </w:r>
      <w:r w:rsidRPr="00F50332">
        <w:rPr>
          <w:position w:val="-12"/>
        </w:rPr>
        <w:pict>
          <v:shape id="_x0000_i1036" style="width:21.75pt;height:19.5pt" coordsize="" o:spt="100" adj="0,,0" path="" filled="f" stroked="f">
            <v:stroke joinstyle="miter"/>
            <v:imagedata r:id="rId23" o:title="base_1_181637_26"/>
            <v:formulas/>
            <v:path o:connecttype="segments"/>
          </v:shape>
        </w:pict>
      </w:r>
      <w:r>
        <w:t xml:space="preserve"> - количество потребительских обществ, 70 процентов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определяемое на основании данных, представленных уполномоченным органом по форме, утвержденной Министерством сельского хозяйства Российской Федерации, по состоянию на 1 октября отчетного финансового года. В отношении указанных данных для субъектов Российской Федерации, входящих в состав Дальневосточного, Крымского и Сибирского федеральных округов, при расчете показателя, характеризующего удельный вес количества потребительских обществ, 70 процентов выручки которых формируется за счет осуществления видов деятельности, аналогичных видам деятельности сельскохозяйственных потребительских кооперативов (</w:t>
      </w:r>
      <w:r w:rsidRPr="00F50332">
        <w:rPr>
          <w:position w:val="-12"/>
        </w:rPr>
        <w:pict>
          <v:shape id="_x0000_i1037" style="width:24.75pt;height:19.5pt" coordsize="" o:spt="100" adj="0,,0" path="" filled="f" stroked="f">
            <v:stroke joinstyle="miter"/>
            <v:imagedata r:id="rId16" o:title="base_1_181637_27"/>
            <v:formulas/>
            <v:path o:connecttype="segments"/>
          </v:shape>
        </w:pict>
      </w:r>
      <w:r>
        <w:t>), в числителе и знаменателе формулы применяется коэффициент 2,5.</w:t>
      </w:r>
    </w:p>
    <w:p w:rsidR="007C0740" w:rsidRDefault="007C0740">
      <w:pPr>
        <w:pStyle w:val="ConsPlusNormal"/>
        <w:ind w:firstLine="540"/>
        <w:jc w:val="both"/>
      </w:pPr>
      <w:r>
        <w:t>13. Уровень софинансирования расходного обязательства субъекта Российской Федерации, источником финансового обеспечения которого является субсидия (</w:t>
      </w:r>
      <w:r w:rsidRPr="00F50332">
        <w:rPr>
          <w:position w:val="-12"/>
        </w:rPr>
        <w:pict>
          <v:shape id="_x0000_i1038" style="width:16.5pt;height:19.5pt" coordsize="" o:spt="100" adj="0,,0" path="" filled="f" stroked="f">
            <v:stroke joinstyle="miter"/>
            <v:imagedata r:id="rId24" o:title="base_1_181637_28"/>
            <v:formulas/>
            <v:path o:connecttype="segments"/>
          </v:shape>
        </w:pict>
      </w:r>
      <w:r>
        <w:t>), определяется по формуле:</w:t>
      </w:r>
    </w:p>
    <w:p w:rsidR="007C0740" w:rsidRDefault="007C0740">
      <w:pPr>
        <w:pStyle w:val="ConsPlusNormal"/>
        <w:jc w:val="both"/>
      </w:pPr>
    </w:p>
    <w:p w:rsidR="007C0740" w:rsidRDefault="007C0740">
      <w:pPr>
        <w:pStyle w:val="ConsPlusNormal"/>
        <w:jc w:val="center"/>
      </w:pPr>
      <w:r w:rsidRPr="00F50332">
        <w:rPr>
          <w:position w:val="-30"/>
        </w:rPr>
        <w:pict>
          <v:shape id="_x0000_i1039" style="width:63.75pt;height:37.5pt" coordsize="" o:spt="100" adj="0,,0" path="" filled="f" stroked="f">
            <v:stroke joinstyle="miter"/>
            <v:imagedata r:id="rId25" o:title="base_1_181637_29"/>
            <v:formulas/>
            <v:path o:connecttype="segments"/>
          </v:shape>
        </w:pict>
      </w:r>
      <w:r>
        <w:t>,</w:t>
      </w:r>
    </w:p>
    <w:p w:rsidR="007C0740" w:rsidRDefault="007C0740">
      <w:pPr>
        <w:pStyle w:val="ConsPlusNormal"/>
        <w:jc w:val="both"/>
      </w:pPr>
    </w:p>
    <w:p w:rsidR="007C0740" w:rsidRDefault="007C0740">
      <w:pPr>
        <w:pStyle w:val="ConsPlusNormal"/>
        <w:ind w:firstLine="540"/>
        <w:jc w:val="both"/>
      </w:pPr>
      <w:r>
        <w:t>где 0,7 - средний уровень софинансирования расходных обязательств субъектов Российской Федерации.</w:t>
      </w:r>
    </w:p>
    <w:p w:rsidR="007C0740" w:rsidRDefault="007C0740">
      <w:pPr>
        <w:pStyle w:val="ConsPlusNormal"/>
        <w:ind w:firstLine="540"/>
        <w:jc w:val="both"/>
      </w:pPr>
      <w:r>
        <w:t>Уровень софинансирования расходного обязательства субъекта Российской Федерации по каждой региональной программе, прошедшей отбор, не может быть установлен выше 95 процентов и ниже 70 процентов расходного обязательства субъекта Российской Федерации.</w:t>
      </w:r>
    </w:p>
    <w:p w:rsidR="007C0740" w:rsidRDefault="007C0740">
      <w:pPr>
        <w:pStyle w:val="ConsPlusNormal"/>
        <w:ind w:firstLine="540"/>
        <w:jc w:val="both"/>
      </w:pPr>
      <w:bookmarkStart w:id="3" w:name="P91"/>
      <w:bookmarkEnd w:id="3"/>
      <w:r>
        <w:t>14. Внесение в региональные программы изменений, которые влекут изменение объемов финансирования за счет средств бюджетов субъектов Российской Федерации и (или) значения показателя результативности использования субсидии, осуществляется по согласованию с Министерством сельского хозяйства Российской Федерации до 1 июля текущего финансового года.</w:t>
      </w:r>
    </w:p>
    <w:p w:rsidR="007C0740" w:rsidRDefault="007C0740">
      <w:pPr>
        <w:pStyle w:val="ConsPlusNormal"/>
        <w:ind w:firstLine="540"/>
        <w:jc w:val="both"/>
      </w:pPr>
      <w:bookmarkStart w:id="4" w:name="P92"/>
      <w:bookmarkEnd w:id="4"/>
      <w:r>
        <w:t xml:space="preserve">15. В случае если размер субсидии, определенный для предоставления субъекту Российской </w:t>
      </w:r>
      <w:r>
        <w:lastRenderedPageBreak/>
        <w:t>Федерации, меньше запрашиваемого согласно бюджетной заявке размера бюджетных ассигнований федерального бюджета, бюджетные ассигнования, предусмотренные в бюджете субъекта Российской Федерации, указанные в бюджетной заявке и учитываемые при распределении субсидии, уменьшению не подлежат.</w:t>
      </w:r>
    </w:p>
    <w:p w:rsidR="007C0740" w:rsidRDefault="007C0740">
      <w:pPr>
        <w:pStyle w:val="ConsPlusNormal"/>
        <w:ind w:firstLine="540"/>
        <w:jc w:val="both"/>
      </w:pPr>
      <w:r>
        <w:t xml:space="preserve">16. Положения, касающиеся показателей региональных программ, порядка возврата субсидий субъектами Российской Федерации в случае недостижения показателя результативности использования субсидий и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субсидий главным распорядителем средств федерального бюджета, применяются в соответствии с </w:t>
      </w:r>
      <w:hyperlink r:id="rId26"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C0740" w:rsidRDefault="007C0740">
      <w:pPr>
        <w:pStyle w:val="ConsPlusNormal"/>
        <w:ind w:firstLine="540"/>
        <w:jc w:val="both"/>
      </w:pPr>
      <w:r>
        <w:t xml:space="preserve">17. </w:t>
      </w:r>
      <w:hyperlink r:id="rId27"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w:t>
      </w:r>
    </w:p>
    <w:p w:rsidR="007C0740" w:rsidRDefault="007C0740">
      <w:pPr>
        <w:pStyle w:val="ConsPlusNormal"/>
        <w:ind w:firstLine="540"/>
        <w:jc w:val="both"/>
      </w:pPr>
      <w:r>
        <w:t>18. Предоставление субсидии бюджету субъекта Российской Федерации осуществляется на основании соглашения по форме, утверждаемой Министерством сельского хозяйства Российской Федерации. Соглашение предусматривает следующие положения:</w:t>
      </w:r>
    </w:p>
    <w:p w:rsidR="007C0740" w:rsidRDefault="007C0740">
      <w:pPr>
        <w:pStyle w:val="ConsPlusNormal"/>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субъекта Российской Федерации на реализацию соответствующих расходных обязательств субъекта Российской Федерации;</w:t>
      </w:r>
    </w:p>
    <w:p w:rsidR="007C0740" w:rsidRDefault="007C0740">
      <w:pPr>
        <w:pStyle w:val="ConsPlusNormal"/>
        <w:ind w:firstLine="540"/>
        <w:jc w:val="both"/>
      </w:pPr>
      <w:r>
        <w:t xml:space="preserve">б) значение показателя результативности использования субсидий, предусмотренного </w:t>
      </w:r>
      <w:hyperlink w:anchor="P106" w:history="1">
        <w:r>
          <w:rPr>
            <w:color w:val="0000FF"/>
          </w:rPr>
          <w:t>пунктом 21</w:t>
        </w:r>
      </w:hyperlink>
      <w:r>
        <w:t xml:space="preserve"> настоящих Правил, и обязательства субъекта Российской Федерации по его достижению;</w:t>
      </w:r>
    </w:p>
    <w:p w:rsidR="007C0740" w:rsidRDefault="007C0740">
      <w:pPr>
        <w:pStyle w:val="ConsPlusNormal"/>
        <w:ind w:firstLine="540"/>
        <w:jc w:val="both"/>
      </w:pPr>
      <w:r>
        <w:t>в) обязательства субъекта Российской Федерации по согласованию с Министерством сельского хозяйства Российской Федерации региональных программ, софинансируемых из федерального бюджета, и внесению в них изменений, которые влекут изменение объемов финансового обеспечения и (или) показателя результативности региональных программ и (или) изменение состава мероприятий региональных программ, на которые предоставляются субсидии;</w:t>
      </w:r>
    </w:p>
    <w:p w:rsidR="007C0740" w:rsidRDefault="007C0740">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оказания финансовой поддержки которого предоставляется субсидия;</w:t>
      </w:r>
    </w:p>
    <w:p w:rsidR="007C0740" w:rsidRDefault="007C0740">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о достижении значения показателя результативности использования субсидии и финансово-экономическом состоянии сельскохозяйственного потребительского кооператива;</w:t>
      </w:r>
    </w:p>
    <w:p w:rsidR="007C0740" w:rsidRDefault="007C0740">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7C0740" w:rsidRDefault="007C0740">
      <w:pPr>
        <w:pStyle w:val="ConsPlusNormal"/>
        <w:ind w:firstLine="540"/>
        <w:jc w:val="both"/>
      </w:pPr>
      <w:r>
        <w:t>ж) ответственность субъекта Российской Федерации за недостижение установленного значения показателя результативности использования субсидий.</w:t>
      </w:r>
    </w:p>
    <w:p w:rsidR="007C0740" w:rsidRDefault="007C0740">
      <w:pPr>
        <w:pStyle w:val="ConsPlusNormal"/>
        <w:ind w:firstLine="540"/>
        <w:jc w:val="both"/>
      </w:pPr>
      <w:r>
        <w:t xml:space="preserve">19.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мероприятий, указанных в </w:t>
      </w:r>
      <w:hyperlink w:anchor="P36" w:history="1">
        <w:r>
          <w:rPr>
            <w:color w:val="0000FF"/>
          </w:rPr>
          <w:t>пункте 1</w:t>
        </w:r>
      </w:hyperlink>
      <w:r>
        <w:t xml:space="preserve"> настоящих Правил,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в сельском хозяйстве, изменения значений целевых показателей и индикаторов Государственной </w:t>
      </w:r>
      <w:hyperlink r:id="rId28" w:history="1">
        <w:r>
          <w:rPr>
            <w:color w:val="0000FF"/>
          </w:rPr>
          <w:t>программы</w:t>
        </w:r>
      </w:hyperlink>
      <w:r>
        <w:t>, а также в случае существенного (более чем на 20 процентов) сокращения размера субсидии.</w:t>
      </w:r>
    </w:p>
    <w:p w:rsidR="007C0740" w:rsidRDefault="007C0740">
      <w:pPr>
        <w:pStyle w:val="ConsPlusNormal"/>
        <w:ind w:firstLine="540"/>
        <w:jc w:val="both"/>
      </w:pPr>
      <w:bookmarkStart w:id="5" w:name="P104"/>
      <w:bookmarkEnd w:id="5"/>
      <w:r>
        <w:t xml:space="preserve">20. В случае отсутствия на 1 сентября текущего финансового года соглашения субсидия соответствующего субъекта Российской Федерации, утвержденная федеральным законом о </w:t>
      </w:r>
      <w:r>
        <w:lastRenderedPageBreak/>
        <w:t xml:space="preserve">федеральном бюджете на соответствующий финансовый год и плановый период и (или) актом Правительства Российской Федерации, перераспределяется между бюджетами других субъектов Российской Федерации и (или) на другие мероприятия Государственной </w:t>
      </w:r>
      <w:hyperlink r:id="rId29" w:history="1">
        <w:r>
          <w:rPr>
            <w:color w:val="0000FF"/>
          </w:rPr>
          <w:t>программы</w:t>
        </w:r>
      </w:hyperlink>
      <w:r>
        <w:t>.</w:t>
      </w:r>
    </w:p>
    <w:p w:rsidR="007C0740" w:rsidRDefault="007C0740">
      <w:pPr>
        <w:pStyle w:val="ConsPlusNormal"/>
        <w:ind w:firstLine="540"/>
        <w:jc w:val="both"/>
      </w:pPr>
      <w:r>
        <w:t>Решения о распределении и перераспределении бюджетных ассигнований федерального бюджета на предоставление субсидии не принимаются в случае, если соглашения не были заключены в силу обстоятельств непреодолимой силы.</w:t>
      </w:r>
    </w:p>
    <w:p w:rsidR="007C0740" w:rsidRDefault="007C0740">
      <w:pPr>
        <w:pStyle w:val="ConsPlusNormal"/>
        <w:ind w:firstLine="540"/>
        <w:jc w:val="both"/>
      </w:pPr>
      <w:bookmarkStart w:id="6" w:name="P106"/>
      <w:bookmarkEnd w:id="6"/>
      <w:r>
        <w:t>21.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путем сравнения фактического значения показателя количества сельскохозяйственных потребительских кооперативов, развивших свою материально-техническую базу с помощью гранта на развитие материально-технической базы, со значением этого показателя, указанным в соглашении.</w:t>
      </w:r>
    </w:p>
    <w:p w:rsidR="007C0740" w:rsidRDefault="007C0740">
      <w:pPr>
        <w:pStyle w:val="ConsPlusNormal"/>
        <w:ind w:firstLine="540"/>
        <w:jc w:val="both"/>
      </w:pPr>
      <w:r>
        <w:t xml:space="preserve">22.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w:t>
      </w:r>
      <w:hyperlink r:id="rId30"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C0740" w:rsidRDefault="007C0740">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7C0740" w:rsidRDefault="007C0740">
      <w:pPr>
        <w:pStyle w:val="ConsPlusNormal"/>
        <w:ind w:firstLine="540"/>
        <w:jc w:val="both"/>
      </w:pPr>
      <w:r>
        <w:t>23. Уполномоченный орган представляет в Министерство сельского хозяйства Российской Федерации следующие документы:</w:t>
      </w:r>
    </w:p>
    <w:p w:rsidR="007C0740" w:rsidRDefault="007C0740">
      <w:pPr>
        <w:pStyle w:val="ConsPlusNormal"/>
        <w:ind w:firstLine="540"/>
        <w:jc w:val="both"/>
      </w:pPr>
      <w:r>
        <w:t xml:space="preserve">а) выписка из закона субъекта Российской Федерации о бюджете субъекта Российской Федерации, подтверждающая наличие утвержденных в бюджете субъекта Российской Федерации средств на финансирование мероприятий, указанных в </w:t>
      </w:r>
      <w:hyperlink w:anchor="P36" w:history="1">
        <w:r>
          <w:rPr>
            <w:color w:val="0000FF"/>
          </w:rPr>
          <w:t>пункте 1</w:t>
        </w:r>
      </w:hyperlink>
      <w:r>
        <w:t xml:space="preserve"> настоящих Правил, объем которых соответствует объемам финансового обеспечения за счет средств бюджета субъекта Российской Федерации, предусмотренных в отобранной региональной программе, - в срок, устанавливаемый Министерством сельского хозяйства Российской Федерации;</w:t>
      </w:r>
    </w:p>
    <w:p w:rsidR="007C0740" w:rsidRDefault="007C0740">
      <w:pPr>
        <w:pStyle w:val="ConsPlusNormal"/>
        <w:ind w:firstLine="540"/>
        <w:jc w:val="both"/>
      </w:pPr>
      <w:r>
        <w:t xml:space="preserve">б) отчет о расходах бюджета субъекта Российской Федерации, источником финансового обеспечения которых является субсидия, по </w:t>
      </w:r>
      <w:hyperlink r:id="rId31" w:history="1">
        <w:r>
          <w:rPr>
            <w:color w:val="0000FF"/>
          </w:rPr>
          <w:t>форме</w:t>
        </w:r>
      </w:hyperlink>
      <w:r>
        <w:t>, устанавливаемой Министерством сельского хозяйства Российской Федерации, - один раз в полгода, не позднее 20-го числа месяца, следующего за отчетным периодом;</w:t>
      </w:r>
    </w:p>
    <w:p w:rsidR="007C0740" w:rsidRDefault="007C0740">
      <w:pPr>
        <w:pStyle w:val="ConsPlusNormal"/>
        <w:ind w:firstLine="540"/>
        <w:jc w:val="both"/>
      </w:pPr>
      <w:r>
        <w:t xml:space="preserve">в) отчет о достижении значения показателя результативности использования субсидии, предусмотренного соглашением, по </w:t>
      </w:r>
      <w:hyperlink r:id="rId32" w:history="1">
        <w:r>
          <w:rPr>
            <w:color w:val="0000FF"/>
          </w:rPr>
          <w:t>форме</w:t>
        </w:r>
      </w:hyperlink>
      <w:r>
        <w:t>, устанавливаемой Министерством сельского хозяйства Российской Федерации, - ежегодно, до 20 января года, следующего за отчетным периодом;</w:t>
      </w:r>
    </w:p>
    <w:p w:rsidR="007C0740" w:rsidRDefault="007C0740">
      <w:pPr>
        <w:pStyle w:val="ConsPlusNormal"/>
        <w:ind w:firstLine="540"/>
        <w:jc w:val="both"/>
      </w:pPr>
      <w:r>
        <w:t xml:space="preserve">г) отчет об использовании субсидии по региональной программе по </w:t>
      </w:r>
      <w:hyperlink r:id="rId33" w:history="1">
        <w:r>
          <w:rPr>
            <w:color w:val="0000FF"/>
          </w:rPr>
          <w:t>форме</w:t>
        </w:r>
      </w:hyperlink>
      <w:r>
        <w:t>, устанавливаемой Министерством сельского хозяйства Российской Федерации, - ежеквартально, до 20-го числа месяца, следующего за отчетным периодом;</w:t>
      </w:r>
    </w:p>
    <w:p w:rsidR="007C0740" w:rsidRDefault="007C0740">
      <w:pPr>
        <w:pStyle w:val="ConsPlusNormal"/>
        <w:ind w:firstLine="540"/>
        <w:jc w:val="both"/>
      </w:pPr>
      <w:r>
        <w:t>д) перечень сельскохозяйственных потребительских кооперативов, получивших грант на развитие материально-технической базы, - ежеквартально, до 20-го числа месяца, следующего за отчетным периодом;</w:t>
      </w:r>
    </w:p>
    <w:p w:rsidR="007C0740" w:rsidRDefault="007C0740">
      <w:pPr>
        <w:pStyle w:val="ConsPlusNormal"/>
        <w:ind w:firstLine="540"/>
        <w:jc w:val="both"/>
      </w:pPr>
      <w:r>
        <w:t xml:space="preserve">е) отчет о финансово-экономическом состоянии сельскохозяйственных потребительских кооперативов - по </w:t>
      </w:r>
      <w:hyperlink r:id="rId34" w:history="1">
        <w:r>
          <w:rPr>
            <w:color w:val="0000FF"/>
          </w:rPr>
          <w:t>форме</w:t>
        </w:r>
      </w:hyperlink>
      <w:r>
        <w:t xml:space="preserve"> и в </w:t>
      </w:r>
      <w:hyperlink r:id="rId35" w:history="1">
        <w:r>
          <w:rPr>
            <w:color w:val="0000FF"/>
          </w:rPr>
          <w:t>срок</w:t>
        </w:r>
      </w:hyperlink>
      <w:r>
        <w:t>, которые устанавливаются Министерством сельского хозяйства Российской Федерации.</w:t>
      </w:r>
    </w:p>
    <w:p w:rsidR="007C0740" w:rsidRDefault="007C0740">
      <w:pPr>
        <w:pStyle w:val="ConsPlusNormal"/>
        <w:ind w:firstLine="540"/>
        <w:jc w:val="both"/>
      </w:pPr>
      <w:bookmarkStart w:id="7" w:name="P116"/>
      <w:bookmarkEnd w:id="7"/>
      <w:r>
        <w:t>24. При отсутствии у субъекта Российской Федерации в текущем финансовом году потребности в субсидиях высший исполнительный орган государственной власти субъекта Российской Федерации уведомляет об этом Министерство сельского хозяйства Российской Федерации в письменной форме не позднее 1 июля текущего финансового года.</w:t>
      </w:r>
    </w:p>
    <w:p w:rsidR="007C0740" w:rsidRDefault="007C0740">
      <w:pPr>
        <w:pStyle w:val="ConsPlusNormal"/>
        <w:ind w:firstLine="540"/>
        <w:jc w:val="both"/>
      </w:pPr>
      <w:bookmarkStart w:id="8" w:name="P117"/>
      <w:bookmarkEnd w:id="8"/>
      <w:r>
        <w:lastRenderedPageBreak/>
        <w:t xml:space="preserve">25. В случае несоблюдения субъектом Российской Федерации требования, предусмотренного </w:t>
      </w:r>
      <w:hyperlink w:anchor="P92" w:history="1">
        <w:r>
          <w:rPr>
            <w:color w:val="0000FF"/>
          </w:rPr>
          <w:t>пунктом 15</w:t>
        </w:r>
      </w:hyperlink>
      <w:r>
        <w:t xml:space="preserve"> настоящих Правил, размер субсидии подлежит сокращению пропорционально уменьшению средств бюджета субъекта Российской Федерации, а 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w:t>
      </w:r>
    </w:p>
    <w:p w:rsidR="007C0740" w:rsidRDefault="007C0740">
      <w:pPr>
        <w:pStyle w:val="ConsPlusNormal"/>
        <w:ind w:firstLine="540"/>
        <w:jc w:val="both"/>
      </w:pPr>
      <w:r>
        <w:t xml:space="preserve">26. Остаток субсидий, образовавшийся в соответствии с </w:t>
      </w:r>
      <w:hyperlink w:anchor="P91" w:history="1">
        <w:r>
          <w:rPr>
            <w:color w:val="0000FF"/>
          </w:rPr>
          <w:t>пунктами 14</w:t>
        </w:r>
      </w:hyperlink>
      <w:r>
        <w:t xml:space="preserve">, </w:t>
      </w:r>
      <w:hyperlink w:anchor="P104" w:history="1">
        <w:r>
          <w:rPr>
            <w:color w:val="0000FF"/>
          </w:rPr>
          <w:t>20</w:t>
        </w:r>
      </w:hyperlink>
      <w:r>
        <w:t xml:space="preserve">, </w:t>
      </w:r>
      <w:hyperlink w:anchor="P116" w:history="1">
        <w:r>
          <w:rPr>
            <w:color w:val="0000FF"/>
          </w:rPr>
          <w:t>24</w:t>
        </w:r>
      </w:hyperlink>
      <w:r>
        <w:t xml:space="preserve"> и </w:t>
      </w:r>
      <w:hyperlink w:anchor="P117" w:history="1">
        <w:r>
          <w:rPr>
            <w:color w:val="0000FF"/>
          </w:rPr>
          <w:t>25</w:t>
        </w:r>
      </w:hyperlink>
      <w:r>
        <w:t xml:space="preserve"> настоящих Правил, перераспределяется между бюджетами субъектов Российской Федерации на основании представленных уполномоченными органами письменных обращений об увеличении годового объема выделяемых субсидий пропорционально удельному весу дополнительной потребности субъектов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7C0740" w:rsidRDefault="007C0740">
      <w:pPr>
        <w:pStyle w:val="ConsPlusNormal"/>
        <w:ind w:firstLine="540"/>
        <w:jc w:val="both"/>
      </w:pPr>
      <w:r>
        <w:t>Перераспределение субсидий между бюджетами субъектов Российской Федерации утверждается Правительством Российской Федерации в установленном порядке.</w:t>
      </w:r>
    </w:p>
    <w:p w:rsidR="007C0740" w:rsidRDefault="007C0740">
      <w:pPr>
        <w:pStyle w:val="ConsPlusNormal"/>
        <w:ind w:firstLine="540"/>
        <w:jc w:val="both"/>
      </w:pPr>
      <w:r>
        <w:t>27.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соответствующий финансовый год и плановый период.</w:t>
      </w:r>
    </w:p>
    <w:p w:rsidR="007C0740" w:rsidRDefault="007C0740">
      <w:pPr>
        <w:pStyle w:val="ConsPlusNormal"/>
        <w:ind w:firstLine="540"/>
        <w:jc w:val="both"/>
      </w:pPr>
      <w:r>
        <w:t>28. Не использованный на 1 января текущего финансового года остаток субсидий подлежит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законодательством Российской Федерации.</w:t>
      </w:r>
    </w:p>
    <w:p w:rsidR="007C0740" w:rsidRDefault="007C0740">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субсидии, могут быть увеличены в установленном порядке на суммы, не превышающие остатка субсидии.</w:t>
      </w:r>
    </w:p>
    <w:p w:rsidR="007C0740" w:rsidRDefault="007C0740">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C0740" w:rsidRDefault="007C0740">
      <w:pPr>
        <w:pStyle w:val="ConsPlusNormal"/>
        <w:ind w:firstLine="540"/>
        <w:jc w:val="both"/>
      </w:pPr>
      <w:r>
        <w:t>29. В случае нарушения субъектом Российской Федерации условий предоставления субсидий к нему применяются бюджетные меры принуждения, предусмотренные бюджетным законодательством Российской Федерации.</w:t>
      </w:r>
    </w:p>
    <w:p w:rsidR="007C0740" w:rsidRDefault="007C0740">
      <w:pPr>
        <w:pStyle w:val="ConsPlusNormal"/>
        <w:ind w:firstLine="540"/>
        <w:jc w:val="both"/>
      </w:pPr>
      <w:r>
        <w:t>Решения о приостановлении перечисления (сокращении размера) субсидий бюджету субъекта Российской Федерации не принимаются в случае, если условия предоставления субсидий не были выполнены в силу обстоятельств непреодолимой силы.</w:t>
      </w:r>
    </w:p>
    <w:p w:rsidR="007C0740" w:rsidRDefault="007C0740">
      <w:pPr>
        <w:pStyle w:val="ConsPlusNormal"/>
        <w:ind w:firstLine="540"/>
        <w:jc w:val="both"/>
      </w:pPr>
      <w:r>
        <w:t>30.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7C0740" w:rsidRDefault="007C0740">
      <w:pPr>
        <w:pStyle w:val="ConsPlusNormal"/>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7C0740" w:rsidRDefault="007C0740">
      <w:pPr>
        <w:pStyle w:val="ConsPlusNormal"/>
        <w:jc w:val="both"/>
      </w:pPr>
    </w:p>
    <w:p w:rsidR="007C0740" w:rsidRDefault="007C0740">
      <w:pPr>
        <w:pStyle w:val="ConsPlusNormal"/>
        <w:jc w:val="both"/>
      </w:pPr>
    </w:p>
    <w:p w:rsidR="007C0740" w:rsidRDefault="007C0740">
      <w:pPr>
        <w:pStyle w:val="ConsPlusNormal"/>
        <w:pBdr>
          <w:top w:val="single" w:sz="6" w:space="0" w:color="auto"/>
        </w:pBdr>
        <w:spacing w:before="100" w:after="100"/>
        <w:jc w:val="both"/>
        <w:rPr>
          <w:sz w:val="2"/>
          <w:szCs w:val="2"/>
        </w:rPr>
      </w:pPr>
    </w:p>
    <w:p w:rsidR="008815B4" w:rsidRDefault="008815B4"/>
    <w:sectPr w:rsidR="008815B4" w:rsidSect="00B33851">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E1" w:rsidRDefault="00C715E1" w:rsidP="008E2387">
      <w:pPr>
        <w:spacing w:after="0" w:line="240" w:lineRule="auto"/>
      </w:pPr>
      <w:r>
        <w:separator/>
      </w:r>
    </w:p>
  </w:endnote>
  <w:endnote w:type="continuationSeparator" w:id="1">
    <w:p w:rsidR="00C715E1" w:rsidRDefault="00C715E1" w:rsidP="008E2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666"/>
      <w:docPartObj>
        <w:docPartGallery w:val="Page Numbers (Bottom of Page)"/>
        <w:docPartUnique/>
      </w:docPartObj>
    </w:sdtPr>
    <w:sdtContent>
      <w:p w:rsidR="008E2387" w:rsidRDefault="008E2387">
        <w:pPr>
          <w:pStyle w:val="a5"/>
          <w:jc w:val="right"/>
        </w:pPr>
        <w:fldSimple w:instr=" PAGE   \* MERGEFORMAT ">
          <w:r>
            <w:rPr>
              <w:noProof/>
            </w:rPr>
            <w:t>8</w:t>
          </w:r>
        </w:fldSimple>
      </w:p>
    </w:sdtContent>
  </w:sdt>
  <w:p w:rsidR="008E2387" w:rsidRDefault="008E23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E1" w:rsidRDefault="00C715E1" w:rsidP="008E2387">
      <w:pPr>
        <w:spacing w:after="0" w:line="240" w:lineRule="auto"/>
      </w:pPr>
      <w:r>
        <w:separator/>
      </w:r>
    </w:p>
  </w:footnote>
  <w:footnote w:type="continuationSeparator" w:id="1">
    <w:p w:rsidR="00C715E1" w:rsidRDefault="00C715E1" w:rsidP="008E23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rsids>
    <w:rsidRoot w:val="007C0740"/>
    <w:rsid w:val="007C0740"/>
    <w:rsid w:val="008815B4"/>
    <w:rsid w:val="008E2387"/>
    <w:rsid w:val="00C7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0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7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E23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2387"/>
  </w:style>
  <w:style w:type="paragraph" w:styleId="a5">
    <w:name w:val="footer"/>
    <w:basedOn w:val="a"/>
    <w:link w:val="a6"/>
    <w:uiPriority w:val="99"/>
    <w:unhideWhenUsed/>
    <w:rsid w:val="008E23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3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DB0A7F139D34F4E326A3A9141F1240FCB605C5A18A72EF703EC50FA3F28F4A965334B983E1B6AR4mFF" TargetMode="Externa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yperlink" Target="consultantplus://offline/ref=65ADB0A7F139D34F4E326A3A9141F1240FCA67535D1FA72EF703EC50FAR3mFF"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65ADB0A7F139D34F4E326A3A9141F1240FCA61555F1FA72EF703EC50FA3F28F4A965334B983E1B6ER4m0F" TargetMode="External"/><Relationship Id="rId7" Type="http://schemas.openxmlformats.org/officeDocument/2006/relationships/hyperlink" Target="consultantplus://offline/ref=65ADB0A7F139D34F4E326A3A9141F1240FC460505B1FA72EF703EC50FA3F28F4A965334B98391A66R4m9F" TargetMode="External"/><Relationship Id="rId12" Type="http://schemas.openxmlformats.org/officeDocument/2006/relationships/hyperlink" Target="consultantplus://offline/ref=65ADB0A7F139D34F4E326A3A9141F1240FC460505B1FA72EF703EC50FA3F28F4A965334B98391A66R4m9F" TargetMode="External"/><Relationship Id="rId17" Type="http://schemas.openxmlformats.org/officeDocument/2006/relationships/hyperlink" Target="consultantplus://offline/ref=65ADB0A7F139D34F4E326A3A9141F1240FCB605C5A18A72EF703EC50FA3F28F4A965334B983E1B66R4mAF" TargetMode="External"/><Relationship Id="rId25" Type="http://schemas.openxmlformats.org/officeDocument/2006/relationships/image" Target="media/image11.wmf"/><Relationship Id="rId33" Type="http://schemas.openxmlformats.org/officeDocument/2006/relationships/hyperlink" Target="consultantplus://offline/ref=65ADB0A7F139D34F4E326A3A9141F1240FCB605C5A18A72EF703EC50FA3F28F4A965334B983E196ER4m0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consultantplus://offline/ref=65ADB0A7F139D34F4E326A3A9141F1240FC460505B1FA72EF703EC50FA3F28F4A965334B98391A66R4m9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65ADB0A7F139D34F4E326A3A9141F1240FCB605C5A18A72EF703EC50FA3F28F4A965334B983E1B68R4m0F" TargetMode="External"/><Relationship Id="rId24" Type="http://schemas.openxmlformats.org/officeDocument/2006/relationships/image" Target="media/image10.wmf"/><Relationship Id="rId32" Type="http://schemas.openxmlformats.org/officeDocument/2006/relationships/hyperlink" Target="consultantplus://offline/ref=65ADB0A7F139D34F4E326A3A9141F1240FCB605C5A18A72EF703EC50FA3F28F4A965334B983E196FR4m0F"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hyperlink" Target="consultantplus://offline/ref=65ADB0A7F139D34F4E326A3A9141F1240FC460505B1FA72EF703EC50FA3F28F4A965334B98391A66R4m9F" TargetMode="External"/><Relationship Id="rId36" Type="http://schemas.openxmlformats.org/officeDocument/2006/relationships/footer" Target="footer1.xml"/><Relationship Id="rId10" Type="http://schemas.openxmlformats.org/officeDocument/2006/relationships/hyperlink" Target="consultantplus://offline/ref=65ADB0A7F139D34F4E326A3A9141F1240FCB605C5A18A72EF703EC50FA3F28F4A965334B983E1B6ER4mEF" TargetMode="External"/><Relationship Id="rId19" Type="http://schemas.openxmlformats.org/officeDocument/2006/relationships/hyperlink" Target="consultantplus://offline/ref=65ADB0A7F139D34F4E326A3A9141F1240FCB62525E12A72EF703EC50FA3F28F4A965334B983E196DR4mBF" TargetMode="External"/><Relationship Id="rId31" Type="http://schemas.openxmlformats.org/officeDocument/2006/relationships/hyperlink" Target="consultantplus://offline/ref=65ADB0A7F139D34F4E326A3A9141F1240FCB605C5A18A72EF703EC50FA3F28F4A965334B983E1A6FR4m8F" TargetMode="External"/><Relationship Id="rId4" Type="http://schemas.openxmlformats.org/officeDocument/2006/relationships/footnotes" Target="footnotes.xml"/><Relationship Id="rId9" Type="http://schemas.openxmlformats.org/officeDocument/2006/relationships/hyperlink" Target="consultantplus://offline/ref=65ADB0A7F139D34F4E326A3A9141F1240FC460505B1FA72EF703EC50FA3F28F4A965334B98391A66R4m9F" TargetMode="Externa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hyperlink" Target="consultantplus://offline/ref=65ADB0A7F139D34F4E326A3A9141F1240FCA67535912A72EF703EC50FA3F28F4A965334B983E1B6FR4mEF" TargetMode="External"/><Relationship Id="rId30" Type="http://schemas.openxmlformats.org/officeDocument/2006/relationships/hyperlink" Target="consultantplus://offline/ref=65ADB0A7F139D34F4E326A3A9141F1240FCA67535D1FA72EF703EC50FAR3mFF" TargetMode="External"/><Relationship Id="rId35" Type="http://schemas.openxmlformats.org/officeDocument/2006/relationships/hyperlink" Target="consultantplus://offline/ref=65ADB0A7F139D34F4E326A3A9141F1240FCA61555F1FA72EF703EC50FA3F28F4A965334B983E1B6FR4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4479</Words>
  <Characters>25535</Characters>
  <Application>Microsoft Office Word</Application>
  <DocSecurity>0</DocSecurity>
  <Lines>212</Lines>
  <Paragraphs>59</Paragraphs>
  <ScaleCrop>false</ScaleCrop>
  <Company>SPecialiST RePack</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2016-03-28T05:39:00Z</cp:lastPrinted>
  <dcterms:created xsi:type="dcterms:W3CDTF">2016-03-28T05:38:00Z</dcterms:created>
  <dcterms:modified xsi:type="dcterms:W3CDTF">2016-03-28T05:41:00Z</dcterms:modified>
</cp:coreProperties>
</file>