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6F" w:rsidRPr="003A00DA" w:rsidRDefault="00E9636F" w:rsidP="00E9636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СВОДНЫЙ ОТЧЕТ</w:t>
      </w:r>
    </w:p>
    <w:p w:rsidR="00E9636F" w:rsidRPr="003A00DA" w:rsidRDefault="00E9636F" w:rsidP="00E9636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E9636F" w:rsidRPr="003A00DA" w:rsidRDefault="00E9636F" w:rsidP="00E9636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проекта нормативного правового акта Республики Алтай</w:t>
      </w: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3405"/>
        <w:gridCol w:w="1502"/>
        <w:gridCol w:w="5157"/>
      </w:tblGrid>
      <w:tr w:rsidR="00E9636F" w:rsidRPr="003A00DA" w:rsidTr="00E9636F">
        <w:trPr>
          <w:trHeight w:val="158"/>
        </w:trPr>
        <w:tc>
          <w:tcPr>
            <w:tcW w:w="1692" w:type="pct"/>
            <w:vMerge w:val="restar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887"/>
            </w:tblGrid>
            <w:tr w:rsidR="00E9636F" w:rsidRPr="003A00DA" w:rsidTr="00E9636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36F" w:rsidRPr="003A00DA" w:rsidRDefault="00E9636F" w:rsidP="00E9636F">
                  <w:pPr>
                    <w:pStyle w:val="ad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A00D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36F" w:rsidRPr="003A00DA" w:rsidRDefault="00E9636F" w:rsidP="00E9636F">
                  <w:pPr>
                    <w:pStyle w:val="a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636F" w:rsidRPr="003A00DA" w:rsidTr="00E9636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36F" w:rsidRPr="003A00DA" w:rsidRDefault="00E9636F" w:rsidP="00E9636F">
                  <w:pPr>
                    <w:pStyle w:val="ad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0D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Сроки проведения публичной консультации проекта акта:</w:t>
            </w:r>
          </w:p>
        </w:tc>
      </w:tr>
      <w:tr w:rsidR="00E9636F" w:rsidRPr="003A00DA" w:rsidTr="00E9636F">
        <w:trPr>
          <w:trHeight w:val="158"/>
        </w:trPr>
        <w:tc>
          <w:tcPr>
            <w:tcW w:w="1692" w:type="pct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E9636F" w:rsidRPr="003A00DA" w:rsidRDefault="0054545D" w:rsidP="0054545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13.06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>.202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36F" w:rsidRPr="003A00DA" w:rsidTr="00E9636F">
        <w:trPr>
          <w:trHeight w:val="157"/>
        </w:trPr>
        <w:tc>
          <w:tcPr>
            <w:tcW w:w="1692" w:type="pct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2563" w:type="pct"/>
          </w:tcPr>
          <w:p w:rsidR="00E9636F" w:rsidRPr="003A00DA" w:rsidRDefault="0054545D" w:rsidP="0054545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19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>.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</w:tbl>
    <w:p w:rsidR="00E9636F" w:rsidRPr="003A00DA" w:rsidRDefault="00E9636F" w:rsidP="00E9636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1. Общая информация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3404"/>
        <w:gridCol w:w="117"/>
        <w:gridCol w:w="5719"/>
      </w:tblGrid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Исполнительный орган государственной власти Республики Алтай:</w:t>
            </w:r>
          </w:p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(указываются полное и краткое наименования)</w:t>
            </w:r>
          </w:p>
        </w:tc>
      </w:tr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Вид и наименование проекта нормативного правового акта Республики Алтай:</w:t>
            </w:r>
          </w:p>
          <w:p w:rsidR="00E9636F" w:rsidRPr="003A00DA" w:rsidRDefault="00E9636F" w:rsidP="005454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постановления Правительства Республики Алтай</w:t>
            </w:r>
            <w:r w:rsidR="0054545D" w:rsidRPr="003A00DA">
              <w:rPr>
                <w:rFonts w:ascii="Times New Roman" w:hAnsi="Times New Roman"/>
                <w:sz w:val="24"/>
                <w:szCs w:val="24"/>
              </w:rPr>
              <w:t xml:space="preserve"> от 31 мая 2023 г. № 144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Предполагаемая дата вступления в силу нормативного правового акта Республики Алтай:</w:t>
            </w:r>
          </w:p>
          <w:p w:rsidR="00E9636F" w:rsidRPr="003A00DA" w:rsidRDefault="0054545D" w:rsidP="00DA2D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(указывается дата; если положения вводятся в действие в разное время, то это указывается в разделе 11)</w:t>
            </w:r>
          </w:p>
        </w:tc>
      </w:tr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E9636F" w:rsidRPr="003A00DA" w:rsidRDefault="0054545D" w:rsidP="0054545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Ввиду изменения федерального законодательства, а также выявления необходимости совершенствования </w:t>
            </w: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00D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остановления Правительства Республики Алтай от 31 мая 2021 г. № 144 «</w:t>
            </w: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, установленного в процессе 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>. Без внесения предлагаемых изменений предоставление субсидий, реализации условий предоставления субсидий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,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 затруднительно для получателей бюджетных средств</w:t>
            </w:r>
          </w:p>
        </w:tc>
      </w:tr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Краткое описание целей предлагаемого правового регулирования:</w:t>
            </w:r>
          </w:p>
          <w:p w:rsidR="0054545D" w:rsidRPr="003A00DA" w:rsidRDefault="0054545D" w:rsidP="005454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00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государственной поддержки в рамках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Алтай от 23 сентября 2020 г. № 316.</w:t>
            </w:r>
          </w:p>
          <w:p w:rsidR="00E9636F" w:rsidRPr="003A00DA" w:rsidRDefault="00E9636F" w:rsidP="005454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DA2D8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73FEB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содержания предлагаемого правового регулирования: </w:t>
            </w:r>
          </w:p>
          <w:p w:rsidR="00477CD0" w:rsidRPr="003A00DA" w:rsidRDefault="0035379E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 Порядке предоставления гранта в форме субсидий «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 xml:space="preserve">», утвержденном указанным Постановлением, вводится понятие «дата получения гранта», дополняется требование к заявителю </w:t>
            </w:r>
            <w:r w:rsidR="00477CD0" w:rsidRPr="003A00DA">
              <w:rPr>
                <w:rFonts w:ascii="Times New Roman" w:hAnsi="Times New Roman"/>
                <w:sz w:val="24"/>
                <w:szCs w:val="24"/>
              </w:rPr>
              <w:t>для получения грант:</w:t>
            </w:r>
          </w:p>
          <w:p w:rsidR="00E9636F" w:rsidRPr="003A00DA" w:rsidRDefault="0035379E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что в отношении него не введена процедура банкротства</w:t>
            </w:r>
            <w:r w:rsidR="00477CD0" w:rsidRPr="003A00DA">
              <w:rPr>
                <w:rFonts w:ascii="Times New Roman" w:hAnsi="Times New Roman"/>
                <w:sz w:val="24"/>
                <w:szCs w:val="24"/>
              </w:rPr>
              <w:t xml:space="preserve">, а в случае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признания заявителя банкротом с даты завершения в отношении заявителя процедуры реализации имущества или прекращения производства по делу о банкротстве в ходе такой процедуры, истекло более двух</w:t>
            </w:r>
            <w:r w:rsidR="00477CD0" w:rsidRPr="003A00DA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477CD0" w:rsidRPr="003A00DA" w:rsidRDefault="00477CD0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о наличии </w:t>
            </w:r>
            <w:r w:rsidR="00832641" w:rsidRPr="003A00DA">
              <w:rPr>
                <w:rFonts w:ascii="Times New Roman" w:hAnsi="Times New Roman"/>
                <w:sz w:val="24"/>
                <w:szCs w:val="24"/>
              </w:rPr>
              <w:t xml:space="preserve">и заявителя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сельскохозяйственного объекта, как недвижимое имущество для содержания сельскохозяйственных животных (для заявителей, реализующих проекты создания и (или) развития хозяйства по разведению сельскохозяйственных животных);</w:t>
            </w:r>
          </w:p>
          <w:p w:rsidR="00832641" w:rsidRPr="003A00DA" w:rsidRDefault="00832641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Получателю гранта «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>» предоставляется право сменить кооператив, о вступлении в который он заявил в заявке. Изменяется порядок расчета штрафных санкций.</w:t>
            </w: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7CD0" w:rsidRPr="003A00DA" w:rsidRDefault="00832641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Исключаются ссылки на признанный утратившим силу нормативный правовой акт.</w:t>
            </w:r>
          </w:p>
          <w:p w:rsidR="00832641" w:rsidRPr="003A00DA" w:rsidRDefault="00832641" w:rsidP="00D73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0DA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</w:t>
            </w:r>
            <w:r w:rsidRPr="003A00D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участников отбора</w:t>
            </w:r>
            <w:r w:rsidR="00D73FEB" w:rsidRPr="003A0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FEB" w:rsidRPr="003A00DA" w:rsidRDefault="00D73FEB" w:rsidP="00D73F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3A00DA">
              <w:rPr>
                <w:rFonts w:ascii="Times New Roman" w:eastAsiaTheme="minorHAnsi" w:hAnsi="Times New Roman"/>
                <w:color w:val="0000FF"/>
                <w:sz w:val="24"/>
                <w:szCs w:val="24"/>
                <w:lang w:eastAsia="en-US"/>
              </w:rPr>
              <w:t>Порядк</w:t>
            </w: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 предоставления субсидий на создание и развитие сельскохозяйственных потребительских кооперативов </w:t>
            </w:r>
            <w:r w:rsidR="0063733C"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исключаются</w:t>
            </w: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ссылки на признанный утратившим силу нормативный правовой акт,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изменяется порядок расчета штрафных санкций.</w:t>
            </w:r>
            <w:r w:rsidRPr="003A00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636F" w:rsidRPr="003A00DA" w:rsidTr="00DA2D8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Срок, в течение которого принимались предложения в связи с размещением уведомления об обсуждении предлагаемого правового регулирования:</w:t>
            </w:r>
          </w:p>
        </w:tc>
      </w:tr>
      <w:tr w:rsidR="00E9636F" w:rsidRPr="003A00DA" w:rsidTr="00DA2D8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начало: </w:t>
            </w:r>
            <w:r w:rsidR="00DA2D8B" w:rsidRPr="003A00D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="00DA2D8B"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  <w:r w:rsidR="00DA2D8B"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2D8B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«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22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9636F" w:rsidRPr="003A00DA" w:rsidTr="00DA2D8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окончание: </w:t>
            </w:r>
            <w:r w:rsidR="00DA2D8B"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«день» 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  <w:r w:rsidR="00DA2D8B"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2D8B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«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73FEB" w:rsidRPr="003A00DA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9636F" w:rsidRPr="003A00DA" w:rsidTr="00DA2D8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E9636F" w:rsidRPr="003A00DA" w:rsidTr="00DA2D8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Яманова Светлана Александровна</w:t>
            </w:r>
          </w:p>
        </w:tc>
      </w:tr>
      <w:tr w:rsidR="00E9636F" w:rsidRPr="003A00DA" w:rsidTr="00DA2D8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Ведущий юрист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38822 2-43-22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.</w:t>
            </w: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.</w:t>
            </w: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yamanova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@</w:t>
            </w: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.</w:t>
            </w: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и предложений, поступивших в связи с размещением уведомления об обсуждении предлагаемого правового регулирования: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2D8B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из них учтено: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полностью: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2D8B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частично: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2D8B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36F" w:rsidRPr="003A00DA" w:rsidTr="00DA2D8B">
        <w:trPr>
          <w:trHeight w:val="24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DA2D8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      </w:r>
          </w:p>
          <w:p w:rsidR="00E9636F" w:rsidRPr="003A00DA" w:rsidRDefault="0021475F" w:rsidP="00D73F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http://mcx-altai.ru/dokumenty/otsenka-reguliruyushchego-vozdejstviya</w:t>
              </w:r>
            </w:hyperlink>
          </w:p>
        </w:tc>
      </w:tr>
    </w:tbl>
    <w:p w:rsidR="00E9636F" w:rsidRPr="003A00DA" w:rsidRDefault="00E9636F" w:rsidP="00C7306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4"/>
        <w:gridCol w:w="9240"/>
      </w:tblGrid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Формулировка проблемы:</w:t>
            </w:r>
          </w:p>
          <w:p w:rsidR="00E9636F" w:rsidRPr="003A00DA" w:rsidRDefault="00D73FEB" w:rsidP="00C73064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Без внесения предлагаемых изменений предоставление субсидий, реализации условий предоставления субсидий затруднительно для получателей бюджетных средств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 мониторинг</w:t>
            </w:r>
            <w:r w:rsidR="00142668" w:rsidRPr="003A00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73064" w:rsidRPr="003A00DA" w:rsidRDefault="00D73FEB" w:rsidP="003A00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Принятие приказа Минсельхоза России 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признание утратившим силу приказа Минсельхоза России от </w:t>
            </w:r>
            <w:r w:rsidR="003A00DA" w:rsidRPr="003A00DA">
              <w:rPr>
                <w:rFonts w:ascii="Times New Roman" w:hAnsi="Times New Roman"/>
                <w:sz w:val="24"/>
                <w:szCs w:val="24"/>
              </w:rPr>
              <w:t>27 декабря 2016 г. № 589;</w:t>
            </w:r>
          </w:p>
          <w:p w:rsidR="003A00DA" w:rsidRPr="003A00DA" w:rsidRDefault="003A00DA" w:rsidP="003A00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Проведение конкурсного отбора на предоставление гранта «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>» в 2023 году.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Сведения о потенциальных адресатах предлагаемого правового регулирования, их количественная оценка:</w:t>
            </w:r>
          </w:p>
          <w:p w:rsidR="00142668" w:rsidRPr="003A00DA" w:rsidRDefault="00E9636F" w:rsidP="003A00D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B4" w:rsidRPr="003A00DA">
              <w:rPr>
                <w:rFonts w:ascii="Times New Roman" w:hAnsi="Times New Roman"/>
                <w:sz w:val="24"/>
                <w:szCs w:val="24"/>
              </w:rPr>
              <w:t xml:space="preserve">(индивидуальные предприниматели, КФХ, юридические лица)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– 1134</w:t>
            </w:r>
            <w:r w:rsidR="003A00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42668" w:rsidRPr="003A00DA">
              <w:rPr>
                <w:rFonts w:ascii="Times New Roman" w:hAnsi="Times New Roman"/>
                <w:sz w:val="24"/>
                <w:szCs w:val="24"/>
              </w:rPr>
              <w:t>(потенциальные заявители на грант «</w:t>
            </w:r>
            <w:proofErr w:type="spellStart"/>
            <w:r w:rsidR="00142668" w:rsidRPr="003A00DA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="00142668" w:rsidRPr="003A00DA">
              <w:rPr>
                <w:rFonts w:ascii="Times New Roman" w:hAnsi="Times New Roman"/>
                <w:sz w:val="24"/>
                <w:szCs w:val="24"/>
              </w:rPr>
              <w:t>» не подлежат количественной оценке – физические лица</w:t>
            </w:r>
            <w:r w:rsidR="007344B4" w:rsidRPr="003A00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E9636F" w:rsidRPr="003A00DA" w:rsidRDefault="003A00DA" w:rsidP="003A00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Сложности в реализации проекта грант получателя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 получении субсидий кооперативами.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 проблемы и факторы, поддерживающие ее существование:</w:t>
            </w:r>
          </w:p>
          <w:p w:rsidR="00E9636F" w:rsidRPr="003A00DA" w:rsidRDefault="00E9636F" w:rsidP="003A00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Внесение изменений в федеральные подзаконные акты</w:t>
            </w:r>
            <w:r w:rsidR="003A00DA">
              <w:rPr>
                <w:rFonts w:ascii="Times New Roman" w:hAnsi="Times New Roman"/>
                <w:sz w:val="24"/>
                <w:szCs w:val="24"/>
              </w:rPr>
              <w:t>, обобщение правоприменительной практики Министерством с/х Республики Алтай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E9636F" w:rsidRPr="003A00DA" w:rsidRDefault="00E9636F" w:rsidP="007344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Относится к полномочиям исполнительных органов государственной власти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7344B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E9636F" w:rsidRPr="003A00DA" w:rsidRDefault="00E9636F" w:rsidP="007344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Принятие нормативного правового акта</w:t>
            </w:r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Источники данных:</w:t>
            </w:r>
          </w:p>
          <w:p w:rsidR="00E9636F" w:rsidRPr="003A00DA" w:rsidRDefault="00E9636F" w:rsidP="007344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Консультант плюс; 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право.гов.ру</w:t>
            </w:r>
            <w:proofErr w:type="spellEnd"/>
          </w:p>
        </w:tc>
      </w:tr>
      <w:tr w:rsidR="00E9636F" w:rsidRPr="003A00DA" w:rsidTr="00C73064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Иная информация о проблеме:</w:t>
            </w:r>
          </w:p>
          <w:p w:rsidR="00E9636F" w:rsidRPr="003A00DA" w:rsidRDefault="00E9636F" w:rsidP="007344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9636F" w:rsidRPr="003A00DA" w:rsidRDefault="00E9636F" w:rsidP="007344B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3. Определение целей предлагаемого правового регулирования и</w:t>
      </w:r>
    </w:p>
    <w:p w:rsidR="00E9636F" w:rsidRPr="003A00DA" w:rsidRDefault="00E9636F" w:rsidP="007344B4">
      <w:pPr>
        <w:pStyle w:val="ad"/>
        <w:jc w:val="center"/>
        <w:rPr>
          <w:rFonts w:ascii="Times New Roman" w:hAnsi="Times New Roman"/>
          <w:sz w:val="24"/>
          <w:szCs w:val="24"/>
          <w:lang w:val="en-US"/>
        </w:rPr>
      </w:pPr>
      <w:r w:rsidRPr="003A00DA">
        <w:rPr>
          <w:rFonts w:ascii="Times New Roman" w:hAnsi="Times New Roman"/>
          <w:b/>
          <w:sz w:val="24"/>
          <w:szCs w:val="24"/>
        </w:rPr>
        <w:t>индикаторов для оценки их достижения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9"/>
        <w:gridCol w:w="2268"/>
        <w:gridCol w:w="533"/>
        <w:gridCol w:w="2636"/>
        <w:gridCol w:w="595"/>
        <w:gridCol w:w="3253"/>
      </w:tblGrid>
      <w:tr w:rsidR="00E9636F" w:rsidRPr="003A00DA" w:rsidTr="007344B4">
        <w:trPr>
          <w:trHeight w:val="5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E9636F" w:rsidRPr="003A00DA" w:rsidTr="007344B4">
        <w:trPr>
          <w:trHeight w:val="52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7344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4 квартал 2023</w:t>
            </w:r>
          </w:p>
          <w:p w:rsidR="003A00DA" w:rsidRPr="003A00DA" w:rsidRDefault="003A00DA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4 квартал 2023</w:t>
            </w:r>
          </w:p>
          <w:p w:rsidR="003A00DA" w:rsidRPr="003A00DA" w:rsidRDefault="003A00DA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2024</w:t>
            </w:r>
          </w:p>
        </w:tc>
      </w:tr>
      <w:tr w:rsidR="00E9636F" w:rsidRPr="003A00DA" w:rsidTr="007344B4">
        <w:trPr>
          <w:trHeight w:val="5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6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правовые акты Российской Федерации,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</w:p>
          <w:p w:rsidR="00DF088B" w:rsidRPr="003A00DA" w:rsidRDefault="003A00DA" w:rsidP="005E67B3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приказа Минсельхоза России 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67B3" w:rsidRPr="003A00DA" w:rsidRDefault="005E67B3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34"/>
        <w:gridCol w:w="534"/>
        <w:gridCol w:w="1933"/>
        <w:gridCol w:w="469"/>
        <w:gridCol w:w="1937"/>
        <w:gridCol w:w="532"/>
        <w:gridCol w:w="2210"/>
      </w:tblGrid>
      <w:tr w:rsidR="00E9636F" w:rsidRPr="003A00DA" w:rsidTr="005E67B3">
        <w:trPr>
          <w:trHeight w:val="55"/>
        </w:trPr>
        <w:tc>
          <w:tcPr>
            <w:tcW w:w="380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7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57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Единицы измерения индикаторов</w:t>
            </w:r>
          </w:p>
        </w:tc>
        <w:tc>
          <w:tcPr>
            <w:tcW w:w="263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092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Целевые назначения индикаторов по годам</w:t>
            </w:r>
          </w:p>
        </w:tc>
      </w:tr>
      <w:tr w:rsidR="00E9636F" w:rsidRPr="003A00DA" w:rsidTr="005E67B3">
        <w:trPr>
          <w:trHeight w:val="52"/>
        </w:trPr>
        <w:tc>
          <w:tcPr>
            <w:tcW w:w="1237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gridSpan w:val="2"/>
          </w:tcPr>
          <w:p w:rsidR="00806B09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A00DA" w:rsidRDefault="003A00DA" w:rsidP="003A0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а) 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накопительным итогом </w:t>
            </w:r>
          </w:p>
          <w:p w:rsidR="003A00DA" w:rsidRPr="003A00DA" w:rsidRDefault="003A00DA" w:rsidP="003A00D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б) увеличение численности работников в расчете на 1 субъект МСП, получившего комплексную поддержку в сфере АПК, накопительным итогом.</w:t>
            </w:r>
          </w:p>
        </w:tc>
        <w:tc>
          <w:tcPr>
            <w:tcW w:w="1189" w:type="pct"/>
            <w:gridSpan w:val="2"/>
          </w:tcPr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41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(ед.)</w:t>
            </w:r>
          </w:p>
          <w:p w:rsid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DA" w:rsidRPr="003A00DA" w:rsidRDefault="003A00DA" w:rsidP="008C7C41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gridSpan w:val="2"/>
          </w:tcPr>
          <w:p w:rsidR="003A00DA" w:rsidRDefault="003A00DA" w:rsidP="00806B09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806B09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806B09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C7C41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 ед. к 2024 году</w:t>
            </w: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 к 2024 году).</w:t>
            </w: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Default="003A00DA" w:rsidP="003A00DA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00DA" w:rsidRPr="003A00DA" w:rsidRDefault="003A00DA" w:rsidP="003A00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622A38">
        <w:trPr>
          <w:trHeight w:val="1771"/>
        </w:trPr>
        <w:tc>
          <w:tcPr>
            <w:tcW w:w="380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620" w:type="pct"/>
            <w:gridSpan w:val="7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E9636F" w:rsidRPr="003A00DA" w:rsidRDefault="00622A38" w:rsidP="00E9636F">
            <w:pPr>
              <w:pStyle w:val="ad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п</w:t>
            </w:r>
            <w:r w:rsidR="00E9636F" w:rsidRPr="003A00DA">
              <w:rPr>
                <w:rFonts w:ascii="Times New Roman" w:eastAsiaTheme="minorHAnsi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E9636F" w:rsidRPr="003A00DA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Республики Алтай от 23.09.2020 № 316</w:t>
            </w:r>
          </w:p>
          <w:p w:rsidR="00E9636F" w:rsidRPr="003A00DA" w:rsidRDefault="00E9636F" w:rsidP="008C7C4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eastAsiaTheme="minorHAnsi" w:hAnsi="Times New Roman"/>
                <w:sz w:val="24"/>
                <w:szCs w:val="24"/>
              </w:rPr>
              <w:t>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9636F" w:rsidRPr="003A00DA" w:rsidTr="005E67B3">
        <w:trPr>
          <w:trHeight w:val="52"/>
        </w:trPr>
        <w:tc>
          <w:tcPr>
            <w:tcW w:w="380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E9636F" w:rsidRPr="003A00DA" w:rsidRDefault="00E9636F" w:rsidP="00C40E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 последуют</w:t>
            </w:r>
          </w:p>
        </w:tc>
      </w:tr>
    </w:tbl>
    <w:p w:rsidR="00E9636F" w:rsidRPr="003A00DA" w:rsidRDefault="008C7C41" w:rsidP="008C7C4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4.</w:t>
      </w:r>
      <w:r w:rsidR="00E9636F" w:rsidRPr="003A00DA">
        <w:rPr>
          <w:rFonts w:ascii="Times New Roman" w:hAnsi="Times New Roman"/>
          <w:b/>
          <w:sz w:val="24"/>
          <w:szCs w:val="24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68"/>
        <w:gridCol w:w="533"/>
        <w:gridCol w:w="2538"/>
        <w:gridCol w:w="533"/>
        <w:gridCol w:w="2612"/>
      </w:tblGrid>
      <w:tr w:rsidR="00E9636F" w:rsidRPr="003A00DA" w:rsidTr="008C7C41">
        <w:trPr>
          <w:trHeight w:val="55"/>
        </w:trPr>
        <w:tc>
          <w:tcPr>
            <w:tcW w:w="383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2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62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29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Источники данных</w:t>
            </w:r>
          </w:p>
        </w:tc>
      </w:tr>
      <w:tr w:rsidR="00E9636F" w:rsidRPr="003A00DA" w:rsidTr="008C7C41">
        <w:trPr>
          <w:trHeight w:val="52"/>
        </w:trPr>
        <w:tc>
          <w:tcPr>
            <w:tcW w:w="1909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3A00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527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64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</w:tr>
      <w:tr w:rsidR="00E9636F" w:rsidRPr="003A00DA" w:rsidTr="008C7C41">
        <w:trPr>
          <w:trHeight w:val="52"/>
        </w:trPr>
        <w:tc>
          <w:tcPr>
            <w:tcW w:w="1909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Минсельхоз РА</w:t>
            </w:r>
          </w:p>
        </w:tc>
        <w:tc>
          <w:tcPr>
            <w:tcW w:w="1527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ЕГРЮЛ</w:t>
            </w:r>
          </w:p>
        </w:tc>
      </w:tr>
    </w:tbl>
    <w:p w:rsidR="00E9636F" w:rsidRPr="003A00DA" w:rsidRDefault="00E9636F" w:rsidP="00787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5. 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621"/>
        <w:gridCol w:w="441"/>
        <w:gridCol w:w="1413"/>
        <w:gridCol w:w="441"/>
        <w:gridCol w:w="1856"/>
        <w:gridCol w:w="441"/>
        <w:gridCol w:w="1435"/>
        <w:gridCol w:w="441"/>
        <w:gridCol w:w="1525"/>
      </w:tblGrid>
      <w:tr w:rsidR="00E9636F" w:rsidRPr="003A00DA" w:rsidTr="00622A38">
        <w:trPr>
          <w:trHeight w:val="55"/>
        </w:trPr>
        <w:tc>
          <w:tcPr>
            <w:tcW w:w="21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Наименование функции (полномочие, обязанности или права)</w:t>
            </w:r>
          </w:p>
        </w:tc>
        <w:tc>
          <w:tcPr>
            <w:tcW w:w="21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3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Характер функции (новая / изменяемая / отменяемая)</w:t>
            </w:r>
          </w:p>
        </w:tc>
        <w:tc>
          <w:tcPr>
            <w:tcW w:w="21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3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1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14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58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E9636F" w:rsidRPr="003A00DA" w:rsidTr="007877FA">
        <w:trPr>
          <w:trHeight w:val="52"/>
        </w:trPr>
        <w:tc>
          <w:tcPr>
            <w:tcW w:w="5000" w:type="pct"/>
            <w:gridSpan w:val="10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органа государственной власти Республики Алтай (органа местного самоуправления в Республике Алтай): </w:t>
            </w:r>
          </w:p>
          <w:p w:rsidR="00E9636F" w:rsidRPr="003A00DA" w:rsidRDefault="00E9636F" w:rsidP="00F0272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</w:tr>
      <w:tr w:rsidR="00E9636F" w:rsidRPr="003A00DA" w:rsidTr="00622A38">
        <w:trPr>
          <w:trHeight w:val="52"/>
        </w:trPr>
        <w:tc>
          <w:tcPr>
            <w:tcW w:w="102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922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изменятся</w:t>
            </w:r>
          </w:p>
        </w:tc>
        <w:tc>
          <w:tcPr>
            <w:tcW w:w="1142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изменятся</w:t>
            </w:r>
          </w:p>
        </w:tc>
        <w:tc>
          <w:tcPr>
            <w:tcW w:w="933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изменятся</w:t>
            </w:r>
          </w:p>
        </w:tc>
        <w:tc>
          <w:tcPr>
            <w:tcW w:w="978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622A38">
        <w:trPr>
          <w:trHeight w:val="52"/>
        </w:trPr>
        <w:tc>
          <w:tcPr>
            <w:tcW w:w="102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922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изменятся</w:t>
            </w:r>
          </w:p>
        </w:tc>
        <w:tc>
          <w:tcPr>
            <w:tcW w:w="1142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Не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изменятся </w:t>
            </w:r>
          </w:p>
        </w:tc>
        <w:tc>
          <w:tcPr>
            <w:tcW w:w="933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 изменятся</w:t>
            </w:r>
          </w:p>
        </w:tc>
        <w:tc>
          <w:tcPr>
            <w:tcW w:w="978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 изменятся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36F" w:rsidRPr="003A00DA" w:rsidRDefault="00E9636F" w:rsidP="007877F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6. 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9"/>
        <w:gridCol w:w="2757"/>
        <w:gridCol w:w="533"/>
        <w:gridCol w:w="3203"/>
        <w:gridCol w:w="533"/>
        <w:gridCol w:w="2214"/>
      </w:tblGrid>
      <w:tr w:rsidR="00E9636F" w:rsidRPr="003A00DA" w:rsidTr="00F0272E">
        <w:trPr>
          <w:trHeight w:val="55"/>
        </w:trPr>
        <w:tc>
          <w:tcPr>
            <w:tcW w:w="29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Наименование функции (полномочия, обязанности или права) (в соответствии с пунктом 33 сводного отчета)</w:t>
            </w:r>
          </w:p>
        </w:tc>
        <w:tc>
          <w:tcPr>
            <w:tcW w:w="26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93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Количественная оценка расходов и возможных поступлений, млн рублей</w:t>
            </w:r>
          </w:p>
        </w:tc>
      </w:tr>
      <w:tr w:rsidR="00E9636F" w:rsidRPr="003A00DA" w:rsidTr="00F0272E">
        <w:trPr>
          <w:trHeight w:val="52"/>
        </w:trPr>
        <w:tc>
          <w:tcPr>
            <w:tcW w:w="5000" w:type="pct"/>
            <w:gridSpan w:val="7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E9636F" w:rsidRPr="003A00DA" w:rsidTr="00F0272E">
        <w:trPr>
          <w:trHeight w:val="405"/>
        </w:trPr>
        <w:tc>
          <w:tcPr>
            <w:tcW w:w="1776" w:type="pct"/>
            <w:gridSpan w:val="3"/>
            <w:vMerge w:val="restart"/>
          </w:tcPr>
          <w:p w:rsidR="00E9636F" w:rsidRDefault="00E9636F" w:rsidP="0063733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</w:t>
            </w:r>
            <w:r w:rsidR="00622A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733C" w:rsidRPr="003A00DA" w:rsidRDefault="0063733C" w:rsidP="0063733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не меняются</w:t>
            </w:r>
          </w:p>
        </w:tc>
        <w:tc>
          <w:tcPr>
            <w:tcW w:w="1858" w:type="pct"/>
            <w:gridSpan w:val="2"/>
          </w:tcPr>
          <w:p w:rsidR="00622A38" w:rsidRDefault="0063733C" w:rsidP="00622A38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Дополнительные расходы не потребуются </w:t>
            </w:r>
          </w:p>
          <w:p w:rsidR="00E9636F" w:rsidRPr="003A00DA" w:rsidRDefault="00622A38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9636F" w:rsidRPr="003A00DA">
              <w:rPr>
                <w:rFonts w:ascii="Times New Roman" w:hAnsi="Times New Roman"/>
                <w:i/>
                <w:sz w:val="24"/>
                <w:szCs w:val="24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E9636F" w:rsidRPr="003A00DA" w:rsidRDefault="0063733C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подлежит оценке</w:t>
            </w:r>
          </w:p>
        </w:tc>
      </w:tr>
      <w:tr w:rsidR="00E9636F" w:rsidRPr="003A00DA" w:rsidTr="00F0272E">
        <w:trPr>
          <w:trHeight w:val="142"/>
        </w:trPr>
        <w:tc>
          <w:tcPr>
            <w:tcW w:w="1776" w:type="pct"/>
            <w:gridSpan w:val="3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(Периодические расходы (от 1 до N) за период_________</w:t>
            </w:r>
            <w:proofErr w:type="spellStart"/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165"/>
        </w:trPr>
        <w:tc>
          <w:tcPr>
            <w:tcW w:w="1776" w:type="pct"/>
            <w:gridSpan w:val="3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(Возможные доходы (от 1 до N) за период____________</w:t>
            </w:r>
            <w:proofErr w:type="spellStart"/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52"/>
        </w:trPr>
        <w:tc>
          <w:tcPr>
            <w:tcW w:w="3634" w:type="pct"/>
            <w:gridSpan w:val="5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52"/>
        </w:trPr>
        <w:tc>
          <w:tcPr>
            <w:tcW w:w="3634" w:type="pct"/>
            <w:gridSpan w:val="5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52"/>
        </w:trPr>
        <w:tc>
          <w:tcPr>
            <w:tcW w:w="3634" w:type="pct"/>
            <w:gridSpan w:val="5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c>
          <w:tcPr>
            <w:tcW w:w="40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Другие сведения о дополнительных расходах (доходах) республиканского бюджета Республики Алтай (местных бюджетов), возникающих в связи с введением предлагаемого правового регулирования:</w:t>
            </w:r>
          </w:p>
          <w:p w:rsidR="00E9636F" w:rsidRPr="003A00DA" w:rsidRDefault="0063733C" w:rsidP="00F0272E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9636F" w:rsidRPr="003A00DA" w:rsidTr="00F0272E">
        <w:tc>
          <w:tcPr>
            <w:tcW w:w="40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E9636F" w:rsidRPr="003A00DA" w:rsidRDefault="00E9636F" w:rsidP="00F0272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Прогнозные данные</w:t>
            </w:r>
          </w:p>
        </w:tc>
      </w:tr>
    </w:tbl>
    <w:p w:rsidR="00E9636F" w:rsidRPr="003A00DA" w:rsidRDefault="00E9636F" w:rsidP="00F027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F0272E" w:rsidRPr="003A00DA" w:rsidRDefault="00F0272E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517"/>
        <w:gridCol w:w="25"/>
        <w:gridCol w:w="1973"/>
        <w:gridCol w:w="534"/>
        <w:gridCol w:w="2268"/>
        <w:gridCol w:w="534"/>
        <w:gridCol w:w="2001"/>
        <w:gridCol w:w="532"/>
        <w:gridCol w:w="1734"/>
      </w:tblGrid>
      <w:tr w:rsidR="00E9636F" w:rsidRPr="003A00DA" w:rsidTr="00985977">
        <w:trPr>
          <w:trHeight w:val="55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Группы потенциальных адресатов предлагаемого правового регулирования (в соответствии с пунктом 30 сводного отчета)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правового акта)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Количественная оценка, млн рублей</w:t>
            </w:r>
          </w:p>
        </w:tc>
      </w:tr>
      <w:tr w:rsidR="00F0272E" w:rsidRPr="003A00DA" w:rsidTr="00985977">
        <w:trPr>
          <w:trHeight w:val="55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E" w:rsidRPr="003A00DA" w:rsidRDefault="00F0272E" w:rsidP="00F0272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Группа 1</w:t>
            </w:r>
          </w:p>
          <w:p w:rsidR="00F0272E" w:rsidRPr="003A00DA" w:rsidRDefault="00F0272E" w:rsidP="00F027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  <w:proofErr w:type="spellEnd"/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F" w:rsidRDefault="00622A38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A38">
              <w:rPr>
                <w:rFonts w:ascii="Times New Roman" w:hAnsi="Times New Roman"/>
                <w:sz w:val="24"/>
                <w:szCs w:val="28"/>
              </w:rPr>
              <w:t xml:space="preserve">В Порядке предоставления гранта </w:t>
            </w:r>
            <w:r w:rsidR="00DC71CE">
              <w:rPr>
                <w:rFonts w:ascii="Times New Roman" w:hAnsi="Times New Roman"/>
                <w:sz w:val="24"/>
                <w:szCs w:val="28"/>
              </w:rPr>
              <w:t>в форме субсидий «</w:t>
            </w:r>
            <w:proofErr w:type="spellStart"/>
            <w:r w:rsidR="00DC71CE">
              <w:rPr>
                <w:rFonts w:ascii="Times New Roman" w:hAnsi="Times New Roman"/>
                <w:sz w:val="24"/>
                <w:szCs w:val="28"/>
              </w:rPr>
              <w:t>Агростартап</w:t>
            </w:r>
            <w:proofErr w:type="spellEnd"/>
            <w:r w:rsidR="00DC71CE">
              <w:rPr>
                <w:rFonts w:ascii="Times New Roman" w:hAnsi="Times New Roman"/>
                <w:sz w:val="24"/>
                <w:szCs w:val="28"/>
              </w:rPr>
              <w:t>»:</w:t>
            </w:r>
          </w:p>
          <w:p w:rsidR="00DC71CE" w:rsidRDefault="00DC71CE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22A38" w:rsidRDefault="00622A38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2A38">
              <w:rPr>
                <w:rFonts w:ascii="Times New Roman" w:hAnsi="Times New Roman"/>
                <w:sz w:val="24"/>
                <w:szCs w:val="28"/>
              </w:rPr>
              <w:t>в отношении заявителя не введена процедура банкротства;</w:t>
            </w:r>
          </w:p>
          <w:p w:rsidR="00DC71CE" w:rsidRPr="00622A38" w:rsidRDefault="00DC71CE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22A38" w:rsidRDefault="0021475F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622A38" w:rsidRPr="00622A38">
              <w:rPr>
                <w:rFonts w:ascii="Times New Roman" w:hAnsi="Times New Roman"/>
                <w:sz w:val="24"/>
                <w:szCs w:val="28"/>
              </w:rPr>
              <w:t xml:space="preserve"> случае признания заявителя банкротом с даты завершения в отношении заявителя процедуры реализации имущества или прекращения производства по делу о банкротстве в ходе такой процедуры, истекло более двух лет;</w:t>
            </w:r>
          </w:p>
          <w:p w:rsidR="00DC71CE" w:rsidRDefault="00DC71CE" w:rsidP="00622A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A76F1" w:rsidRDefault="0021475F" w:rsidP="00DA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заявитель физическое лицо должен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иметь </w:t>
            </w:r>
            <w:r w:rsidR="00DA7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имеет</w:t>
            </w:r>
            <w:proofErr w:type="gramEnd"/>
            <w:r w:rsidR="00DA7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материально-техническую базу</w:t>
            </w:r>
            <w:r w:rsidR="00DA7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="00DA7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="00DA7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«м» п. 10 Порядка;</w:t>
            </w:r>
          </w:p>
          <w:p w:rsidR="00DC71CE" w:rsidRDefault="00DC71CE" w:rsidP="00DA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A76F1" w:rsidRDefault="00DA76F1" w:rsidP="0062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должен иметь </w:t>
            </w:r>
            <w:r w:rsidR="00622A38" w:rsidRPr="00622A38"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сельскохозяйственный объект, как недвижимое имущество для содержания сельскохозяйственных животных (для заявителей, реализующих проекты создания и (или) развития хозяйства по разведению</w:t>
            </w:r>
            <w:r w:rsidR="00DC71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сельскохозяйственных животных);</w:t>
            </w:r>
          </w:p>
          <w:p w:rsidR="00DC71CE" w:rsidRDefault="00DC71CE" w:rsidP="0062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2A38" w:rsidRDefault="00DA76F1" w:rsidP="00DA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Проходной балл по этапу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отбора увеличен до 13.</w:t>
            </w:r>
          </w:p>
          <w:p w:rsidR="00DA76F1" w:rsidRDefault="00622A38" w:rsidP="00DA7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С письменного согласия Министерства </w:t>
            </w:r>
            <w:proofErr w:type="spellStart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грантополучатель</w:t>
            </w:r>
            <w:proofErr w:type="spellEnd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 имеет право прекратить </w:t>
            </w:r>
            <w:r w:rsidRPr="00622A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членство в кооперативе, указанном в заявке</w:t>
            </w:r>
            <w:r w:rsidR="00DA76F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C71CE" w:rsidRDefault="00DC71CE" w:rsidP="00DA7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2A38" w:rsidRDefault="00622A38" w:rsidP="00DA7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A76F1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трафные санкции</w:t>
            </w:r>
            <w:r w:rsidR="00DA76F1">
              <w:rPr>
                <w:rFonts w:ascii="Times New Roman" w:hAnsi="Times New Roman" w:cs="Times New Roman"/>
                <w:sz w:val="24"/>
                <w:szCs w:val="28"/>
              </w:rPr>
              <w:t xml:space="preserve"> будут</w:t>
            </w: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, рассчитыва</w:t>
            </w:r>
            <w:r w:rsidR="00DA76F1">
              <w:rPr>
                <w:rFonts w:ascii="Times New Roman" w:hAnsi="Times New Roman" w:cs="Times New Roman"/>
                <w:sz w:val="24"/>
                <w:szCs w:val="28"/>
              </w:rPr>
              <w:t>ться</w:t>
            </w: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типовой формой соглашения, утвержденной Министерством финансов Российской Федерации.</w:t>
            </w:r>
          </w:p>
          <w:p w:rsidR="00DC71CE" w:rsidRPr="00622A38" w:rsidRDefault="00DC71CE" w:rsidP="00DA76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2A38" w:rsidRDefault="00622A38" w:rsidP="00622A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нарушения </w:t>
            </w:r>
            <w:proofErr w:type="spellStart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грантополучателем</w:t>
            </w:r>
            <w:proofErr w:type="spellEnd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 сроков предоставления отчетности, к </w:t>
            </w:r>
            <w:proofErr w:type="spellStart"/>
            <w:proofErr w:type="gramStart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грантополучателю</w:t>
            </w:r>
            <w:proofErr w:type="spellEnd"/>
            <w:r w:rsidRPr="00622A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A76F1">
              <w:rPr>
                <w:rFonts w:ascii="Times New Roman" w:hAnsi="Times New Roman" w:cs="Times New Roman"/>
                <w:sz w:val="24"/>
                <w:szCs w:val="28"/>
              </w:rPr>
              <w:t xml:space="preserve"> будут</w:t>
            </w:r>
            <w:proofErr w:type="gramEnd"/>
            <w:r w:rsidR="00DA76F1">
              <w:rPr>
                <w:rFonts w:ascii="Times New Roman" w:hAnsi="Times New Roman" w:cs="Times New Roman"/>
                <w:sz w:val="24"/>
                <w:szCs w:val="28"/>
              </w:rPr>
              <w:t xml:space="preserve"> применяться </w:t>
            </w:r>
            <w:r w:rsidRPr="00622A38">
              <w:rPr>
                <w:rFonts w:ascii="Times New Roman" w:hAnsi="Times New Roman" w:cs="Times New Roman"/>
                <w:sz w:val="24"/>
                <w:szCs w:val="28"/>
              </w:rPr>
              <w:t>штрафные санкции в размере 0,01 % от суммы представленного гранта за каждый день просрочки.</w:t>
            </w:r>
          </w:p>
          <w:p w:rsidR="00DC71CE" w:rsidRDefault="00DC71CE" w:rsidP="00622A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4E0A" w:rsidRPr="00622A38" w:rsidRDefault="00DA76F1" w:rsidP="00DA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расходовании средств гранта на приобретение яков и пчел эти животные должны быть племенными.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E" w:rsidRPr="003A00DA" w:rsidRDefault="00985977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Оценке не подлежат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E" w:rsidRPr="003A00DA" w:rsidRDefault="00985977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Оценке не подлежат</w:t>
            </w:r>
          </w:p>
        </w:tc>
      </w:tr>
      <w:tr w:rsidR="00E9636F" w:rsidRPr="003A00DA" w:rsidTr="00F0272E">
        <w:trPr>
          <w:trHeight w:val="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E9636F" w:rsidRPr="003A00DA" w:rsidRDefault="00E9636F" w:rsidP="00F0272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Выгода в виде </w:t>
            </w:r>
            <w:r w:rsidR="00DA76F1">
              <w:rPr>
                <w:rFonts w:ascii="Times New Roman" w:hAnsi="Times New Roman"/>
                <w:sz w:val="24"/>
                <w:szCs w:val="24"/>
              </w:rPr>
              <w:t xml:space="preserve">гранта,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субсидий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E9636F" w:rsidRPr="003A00DA" w:rsidRDefault="00E9636F" w:rsidP="00F0272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0DA">
              <w:rPr>
                <w:rFonts w:ascii="Times New Roman" w:hAnsi="Times New Roman"/>
                <w:sz w:val="24"/>
                <w:szCs w:val="24"/>
              </w:rPr>
              <w:t>Алтайстат</w:t>
            </w:r>
            <w:proofErr w:type="spellEnd"/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36F" w:rsidRPr="003A00DA" w:rsidRDefault="00E9636F" w:rsidP="00F027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"/>
        <w:gridCol w:w="1782"/>
        <w:gridCol w:w="579"/>
        <w:gridCol w:w="2314"/>
        <w:gridCol w:w="519"/>
        <w:gridCol w:w="1940"/>
        <w:gridCol w:w="481"/>
        <w:gridCol w:w="1822"/>
      </w:tblGrid>
      <w:tr w:rsidR="00E9636F" w:rsidRPr="003A00DA" w:rsidTr="00F0272E">
        <w:trPr>
          <w:trHeight w:val="55"/>
        </w:trPr>
        <w:tc>
          <w:tcPr>
            <w:tcW w:w="287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Виды рисков</w:t>
            </w:r>
          </w:p>
        </w:tc>
        <w:tc>
          <w:tcPr>
            <w:tcW w:w="288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1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965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контроля рисков</w:t>
            </w:r>
          </w:p>
        </w:tc>
        <w:tc>
          <w:tcPr>
            <w:tcW w:w="23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906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Степень контроля рисков (полный / частичный / отсутствует)</w:t>
            </w:r>
          </w:p>
        </w:tc>
      </w:tr>
      <w:tr w:rsidR="00E9636F" w:rsidRPr="003A00DA" w:rsidTr="00F0272E">
        <w:trPr>
          <w:trHeight w:val="52"/>
        </w:trPr>
        <w:tc>
          <w:tcPr>
            <w:tcW w:w="1193" w:type="pct"/>
            <w:gridSpan w:val="3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1439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223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</w:tr>
      <w:tr w:rsidR="00E9636F" w:rsidRPr="003A00DA" w:rsidTr="00F0272E">
        <w:trPr>
          <w:trHeight w:val="52"/>
        </w:trPr>
        <w:tc>
          <w:tcPr>
            <w:tcW w:w="1193" w:type="pct"/>
            <w:gridSpan w:val="3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Риск 2</w:t>
            </w:r>
          </w:p>
        </w:tc>
        <w:tc>
          <w:tcPr>
            <w:tcW w:w="1439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6F" w:rsidRPr="003A00DA" w:rsidTr="00F0272E">
        <w:trPr>
          <w:trHeight w:val="52"/>
        </w:trPr>
        <w:tc>
          <w:tcPr>
            <w:tcW w:w="307" w:type="pct"/>
            <w:gridSpan w:val="2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Источники данных: </w:t>
            </w:r>
          </w:p>
          <w:p w:rsidR="00E9636F" w:rsidRPr="003A00DA" w:rsidRDefault="00E9636F" w:rsidP="00DA76F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Прогнозные данные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E9636F" w:rsidRPr="003A00DA" w:rsidRDefault="00E9636F" w:rsidP="00F027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3089"/>
        <w:gridCol w:w="2058"/>
        <w:gridCol w:w="2208"/>
        <w:gridCol w:w="2208"/>
      </w:tblGrid>
      <w:tr w:rsidR="00E9636F" w:rsidRPr="003A00DA" w:rsidTr="00F0272E"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Предложенные проект НПА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Альтернативные варианты отсутствуют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Альтернативные варианты отсутствуют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11E16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11E16" w:rsidP="00D11E1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расходы н</w:t>
            </w:r>
            <w:r w:rsidR="00DA76F1">
              <w:rPr>
                <w:rFonts w:ascii="Times New Roman" w:hAnsi="Times New Roman"/>
                <w:sz w:val="24"/>
                <w:szCs w:val="24"/>
              </w:rPr>
              <w:t>е последуют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D11E1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о бюджете Республики Алтай на соответствующий период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D11E16" w:rsidRDefault="00D11E16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поставленные цели будут достигнуты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36F" w:rsidRPr="003A00DA" w:rsidTr="00F0272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D11E16" w:rsidRDefault="00D11E16" w:rsidP="00D11E16">
            <w:pPr>
              <w:pStyle w:val="ad"/>
              <w:rPr>
                <w:rFonts w:ascii="Times New Roman" w:hAnsi="Times New Roman"/>
              </w:rPr>
            </w:pPr>
            <w:r w:rsidRPr="00D11E16">
              <w:rPr>
                <w:rFonts w:ascii="Times New Roman" w:hAnsi="Times New Roman"/>
                <w:sz w:val="24"/>
              </w:rPr>
              <w:t>Риски неблагоприятных последствий находятся на контроле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A76F1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36F" w:rsidRPr="003A00DA" w:rsidTr="00F0272E">
        <w:trPr>
          <w:trHeight w:val="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выбора предпочтительного варианта решения выявленной проблемы: </w:t>
            </w:r>
          </w:p>
          <w:p w:rsidR="00E9636F" w:rsidRPr="00D11E16" w:rsidRDefault="00D11E16" w:rsidP="00D11E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Вариант принятие проекта НПА </w:t>
            </w:r>
            <w:r w:rsidRPr="00D11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позволяет достичь</w:t>
            </w:r>
            <w:r w:rsidRPr="00D11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поставленные цели</w:t>
            </w:r>
            <w:r w:rsidRPr="00D11E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E9636F" w:rsidRPr="00D11E16">
              <w:rPr>
                <w:rFonts w:ascii="Times New Roman" w:hAnsi="Times New Roman"/>
                <w:sz w:val="24"/>
                <w:szCs w:val="24"/>
              </w:rPr>
              <w:t>оответствует требованиям федерального законодательства, альтернатива отсутствует</w:t>
            </w:r>
          </w:p>
        </w:tc>
      </w:tr>
      <w:tr w:rsidR="00F0272E" w:rsidRPr="003A00DA" w:rsidTr="00F0272E">
        <w:trPr>
          <w:trHeight w:val="5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E" w:rsidRPr="003A00DA" w:rsidRDefault="00F0272E" w:rsidP="00E9636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2E" w:rsidRPr="003A00DA" w:rsidRDefault="00F0272E" w:rsidP="00F0272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DA">
              <w:rPr>
                <w:rFonts w:ascii="Times New Roman" w:hAnsi="Times New Roman"/>
                <w:b/>
                <w:sz w:val="24"/>
                <w:szCs w:val="24"/>
              </w:rPr>
              <w:t xml:space="preserve">Детальное описание предлагаемого варианта решения проблемы: </w:t>
            </w:r>
          </w:p>
        </w:tc>
      </w:tr>
      <w:tr w:rsidR="00F0272E" w:rsidRPr="00D11E16" w:rsidTr="00F0272E">
        <w:trPr>
          <w:trHeight w:val="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ИЗМЕНЕНИЯ, 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 вносятся в постановление Правительства Республики Алтай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31 мая 2021 г. № 144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Республики Алтай 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от 31 мая 2021 г. № 144 «</w:t>
            </w:r>
            <w:r w:rsidRPr="00D11E1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Алтай»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, следующие изменения:</w:t>
            </w:r>
          </w:p>
          <w:p w:rsidR="00D11E16" w:rsidRPr="00D11E16" w:rsidRDefault="00D11E16" w:rsidP="00D11E1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Порядке предоставления гранта в форме субсидий «</w:t>
            </w:r>
            <w:proofErr w:type="spellStart"/>
            <w:r w:rsidRPr="00D11E1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D11E16">
              <w:rPr>
                <w:rFonts w:ascii="Times New Roman" w:hAnsi="Times New Roman"/>
                <w:sz w:val="24"/>
                <w:szCs w:val="24"/>
              </w:rPr>
              <w:t>», утвержденном указанным Постановлением: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в пункте 2 раздела </w:t>
            </w:r>
            <w:r w:rsidRPr="00D11E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1E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абзаце первом подпункта «з» слова «и (или) сбытовой деятельности указанной продукции» исключить;</w:t>
            </w:r>
          </w:p>
          <w:p w:rsidR="00D11E16" w:rsidRPr="00D11E16" w:rsidRDefault="00D11E16" w:rsidP="00D11E16">
            <w:pPr>
              <w:pStyle w:val="120"/>
              <w:keepNext/>
              <w:keepLines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11E16">
              <w:rPr>
                <w:rFonts w:cs="Times New Roman"/>
                <w:sz w:val="24"/>
                <w:szCs w:val="24"/>
              </w:rPr>
              <w:t>дополнить подпунктом «к» следующего содержания:</w:t>
            </w:r>
          </w:p>
          <w:p w:rsidR="00D11E16" w:rsidRPr="00D11E16" w:rsidRDefault="00D11E16" w:rsidP="00D11E16">
            <w:pPr>
              <w:pStyle w:val="120"/>
              <w:keepNext/>
              <w:keepLines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11E16">
              <w:rPr>
                <w:rFonts w:cs="Times New Roman"/>
                <w:sz w:val="24"/>
                <w:szCs w:val="24"/>
              </w:rPr>
              <w:t>«к) «дата получения гранта» - дата поступления средств гранта на развитие материально-технической базы, гранта на развитие семейной фермы или гранта «</w:t>
            </w:r>
            <w:proofErr w:type="spellStart"/>
            <w:r w:rsidRPr="00D11E16">
              <w:rPr>
                <w:rFonts w:cs="Times New Roman"/>
                <w:sz w:val="24"/>
                <w:szCs w:val="24"/>
              </w:rPr>
              <w:t>Агропрогресс</w:t>
            </w:r>
            <w:proofErr w:type="spellEnd"/>
            <w:r w:rsidRPr="00D11E16">
              <w:rPr>
                <w:rFonts w:cs="Times New Roman"/>
                <w:sz w:val="24"/>
                <w:szCs w:val="24"/>
              </w:rPr>
              <w:t xml:space="preserve">» из республиканского бюджета Республики Алтай на лицевой счет </w:t>
            </w:r>
            <w:proofErr w:type="spellStart"/>
            <w:r w:rsidRPr="00D11E16">
              <w:rPr>
                <w:rFonts w:cs="Times New Roman"/>
                <w:sz w:val="24"/>
                <w:szCs w:val="24"/>
              </w:rPr>
              <w:t>грантополучателя</w:t>
            </w:r>
            <w:proofErr w:type="spellEnd"/>
            <w:r w:rsidRPr="00D11E16">
              <w:rPr>
                <w:rFonts w:cs="Times New Roman"/>
                <w:sz w:val="24"/>
                <w:szCs w:val="24"/>
              </w:rPr>
              <w:t xml:space="preserve"> открытый для учета операций со средствами соответствующего гранта в Управлении Федерального казначейства по Республике Алтай.»;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 xml:space="preserve">б) в разделе </w:t>
            </w:r>
            <w:r w:rsidRPr="00D11E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1E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пункте 10: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дополнить подпунктами «в1» и «в2» следующего содержания: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«в1) в отношении заявителя не введена процедура банкротства;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в2) в случае признания заявителя банкротом с даты завершения в отношении заявителя процедуры реализации имущества или прекращения производства по делу о банкротстве в ходе такой процедуры, истекло более двух лет;»;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подпункте «м»: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абзаце первом слова «(индивидуальный предприниматель, крестьянское (фермерское) хозяйство)» исключить;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абзац четвертый после слов «подачи заявки,» дополнить словом «общей»;</w:t>
            </w:r>
          </w:p>
          <w:p w:rsidR="00D11E16" w:rsidRPr="00D11E16" w:rsidRDefault="00D11E16" w:rsidP="00D11E16">
            <w:pPr>
              <w:pStyle w:val="a6"/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дополнить абзацем седьмым следующего содержания: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«сельскохозяйственный объект, как недвижимое имущество для содержания сельскохозяйственных животных (для заявителей, реализующих проекты создания и (или) развития хозяйства по разведению сельскохозяйственных животных).»;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подпункт «е» пункта 11 изложить в следующей редакции: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«е)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абзаце третьем цифры «10» заменить цифрами «13»;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в) подпункт «д» пункта 27 раздела </w:t>
            </w:r>
            <w:r w:rsidRPr="00D1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после второго абзаца дополнить абзацами следующего содержания: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«С письменного согласия Министерства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прекратить членство в кооперативе, указанном в заявке в случае: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а) кооператив членом, которого является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, не осуществляет деятельность по направлению деятельности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б) исключения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из членов кооператива (за исключением оснований неуплаты членских и иных взносов, нарушения устава кооператива);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, в срок не превышающий 60 календарных дней со дня выдачи Министерством письменного согласия, обязуется стать членом другого кооператива;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кооператив, в который планирует вступить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, должен соответствовать требованиям пункта 11 настоящего Порядка и осуществляет деятельность по направлению деятельности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, указанному в проекте создания и (или) развития хозяйства.»;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г) пункт 46 раздела </w:t>
            </w:r>
            <w:r w:rsidRPr="00D1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«46. В случае если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на дату, установленную соглашением, не достигнуты значения показателей результативности и (или) плановых показателей деятельности, Министерство применяет к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грантополучателю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штрафные санкции, рассчитываемые в соответствии типовой формой соглашения, утвержденной Министерством финансов Российской Федерации.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нарушения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предоставления отчетности, указанной в пункте 37 настоящего Порядка, Министерство применяет к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грантополучателю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штрафные санкции в размере 0,01 % от суммы представленного гранта за каждый день просрочки.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неуплаты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штрафных санкций, применения Министерством к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грантополучателю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штрафных санкций два и более раз, сумма гранта подлежит возврату в доход республиканского бюджета Республики Алтай в полном объеме.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before="280"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после установления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грантополучателем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результативности и (или) плановых показателей деятельности, неполучения от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отчетности, установленной пунктом 37 настоящего Порядка, направляет 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грантополучателю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(претензию) о необходимости уплаты штрафных санкций, в случаях, предусмотренных абзацем четвертом настоящего пункта, о возврате суммы гранта в республиканский бюджет Республики Алтай.»;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д) в Приложении № 1 к указанному Порядку: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пункте 1: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подпункт «н» дополнить словами «, - для заявителей, указанных в абзаце втором подпункта «г» пункта 2 настоящего Порядка;»;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десятом подпункта «о» слова «или орган, в чьи обязанности согласно </w:t>
            </w:r>
            <w:proofErr w:type="gram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уставу кооператива</w:t>
            </w:r>
            <w:proofErr w:type="gram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входит прием в кооператив новых членов,» исключить;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пункте 7: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абзаце втором слова «требованиям Правил в области племенного животноводства «Виды организаций, осуществляющих деятельность в области племенного животноводства», утвержденных приказом Минсельхоза России от 17 ноября 2011 года № 431 (кроме яков, верблюдов, пчел» заменить словами «Требованиям к видам племенных хозяйств кроме верблюдов, утвержденным Приказ Минсельхоза России от 2 июня 2022 г. № 336 (кроме верблюдов»;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абзаце третьем слова «кроме яков, верблюдов, пчел» заменить словами «кроме верблюдов»;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е) Приложение № 2 к указанному Порядку изложить в следующей редакции: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«Приложение № 2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предоставления гранта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форме субсидий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УЧАСТНИКОВ ОТБОРА НА ПРЕДОСТАВЛЕНИЕ ГРАНТА</w:t>
            </w:r>
            <w:r w:rsidRPr="00D1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ФОРМЕ СУБСИДИИ «АГРОСТАРТАП»</w:t>
            </w: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16" w:rsidRPr="00D11E16" w:rsidRDefault="00D11E16" w:rsidP="00D1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592"/>
              <w:gridCol w:w="2494"/>
              <w:gridCol w:w="2048"/>
            </w:tblGrid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показателей, баллы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создания и (или) развития хозяйства направлен на развитие: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мясного, молочного скотоводства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овощеводства, картофелеводства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средств гранта на: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приобретение племенных сельскохозяйственных животных: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81% до 100%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51% до 80%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приобретение крупного рогатого скота молочного направления: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81% до 100%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51% до 80%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объектов для производства, хранения сельскохозяйственной продукции: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81% до 100%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51% до 80%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приобретение рыбопосадочного материала: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81% до 100%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51% до 80%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направления затрат: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51% до 100%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50% от суммы гранта</w:t>
                  </w:r>
                </w:p>
              </w:tc>
              <w:tc>
                <w:tcPr>
                  <w:tcW w:w="20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отборе на получение гранта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впервые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наград в области сельского хозяйства, выданных органами местного самоуправления Республики Алтай, органами государственной власти Республики Алтай, органами федеральной власти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писем в поддержку проекта </w:t>
                  </w:r>
                  <w:proofErr w:type="spellStart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грантополучателя</w:t>
                  </w:r>
                  <w:proofErr w:type="spellEnd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органов местного самоуправления муниципального образования (район) 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Обороты финансовых средств за предшествующий финансовый год у кооператива, членом которого планирует стать заявитель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20 млн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10 млн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5 млн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3 млн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rPr>
                <w:trHeight w:val="59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членов кооператива из числа сельскохозяйственных товаропроизводителей (кроме ассоциированных членов) (ед.)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20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rPr>
                <w:trHeight w:val="590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Налоги, уплаченные кооперативом за предшествующий финансовый год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300000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100000 руб.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собственных средств заявителя от стоимости проекта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30%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15%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зарегистрирован и осуществляет деятельность на территории сельского поселения, примыкающего к пункту пропуска через государственную границу Российской Федерации (</w:t>
                  </w:r>
                  <w:proofErr w:type="spellStart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Ташантинское</w:t>
                  </w:r>
                  <w:proofErr w:type="spellEnd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Кош-</w:t>
                  </w:r>
                  <w:proofErr w:type="spellStart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Агачского</w:t>
                  </w:r>
                  <w:proofErr w:type="spellEnd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</w:t>
                  </w:r>
                  <w:proofErr w:type="spellStart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Карагайское</w:t>
                  </w:r>
                  <w:proofErr w:type="spellEnd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Усть-Коксинского</w:t>
                  </w:r>
                  <w:proofErr w:type="spellEnd"/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района)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11E16" w:rsidRPr="00D11E16" w:rsidTr="004B62D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является крестьянским (фермерским) хозяйством или индивидуальным предпринимателем, являющимся главой крестьянского (фермерского) хозяйства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16" w:rsidRPr="00D11E16" w:rsidRDefault="00D11E16" w:rsidP="00D11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11E16" w:rsidRPr="00D11E16" w:rsidRDefault="00D11E16" w:rsidP="00D11E16">
            <w:pPr>
              <w:pStyle w:val="ad"/>
              <w:numPr>
                <w:ilvl w:val="0"/>
                <w:numId w:val="21"/>
              </w:numPr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Порядке предоставления субсидий на создание и развитие сельскохозяйственных потребительских кооперативов, утвержденной указанным Постановлением: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 xml:space="preserve">а) в пункте 12 раздела </w:t>
            </w:r>
            <w:r w:rsidRPr="00D11E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1E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подпункте «е» слова «от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(далее - Приказ МСХ РФ № 589)» заменить словами «от 13 декабря 2022 г.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(далее - Приказ МСХ РФ № 862)»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абзаце третьем подпункта «и» цифры «589» заменить цифрами «862»;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подпункте «к»: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абзац второй признать утратившим силу;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>в абзаце пятом цифры «589» заменить цифрами «862»;</w:t>
            </w:r>
          </w:p>
          <w:p w:rsidR="00D11E16" w:rsidRPr="00D11E16" w:rsidRDefault="00D11E16" w:rsidP="00D11E16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б) пункт 34 раздела </w:t>
            </w:r>
            <w:r w:rsidRPr="00D1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1E16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«34. В случае если кооперативом на 31 декабря года предоставления субсидии не достигнуты значения показателей результативности, Министерство применяет к кооперативу штрафные санкции, рассчитываемые в соответствии типовой формой соглашения, утвержденной Министерством финансов Российской Федерации.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 xml:space="preserve">Министерство не позднее 60 календарных дней после установления </w:t>
            </w:r>
            <w:proofErr w:type="spellStart"/>
            <w:r w:rsidRPr="00D11E16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D11E16">
              <w:rPr>
                <w:rFonts w:ascii="Times New Roman" w:hAnsi="Times New Roman"/>
                <w:sz w:val="24"/>
                <w:szCs w:val="24"/>
              </w:rPr>
              <w:t xml:space="preserve"> кооперативом значения показателей результативности направляет кооперативу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получения письменного уведомления (претензии) кооператив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      </w:r>
          </w:p>
          <w:p w:rsidR="00D11E16" w:rsidRPr="00D11E16" w:rsidRDefault="00D11E16" w:rsidP="00D11E16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16">
              <w:rPr>
                <w:rFonts w:ascii="Times New Roman" w:hAnsi="Times New Roman"/>
                <w:sz w:val="24"/>
                <w:szCs w:val="24"/>
              </w:rPr>
              <w:lastRenderedPageBreak/>
              <w:t>В случае неуплаты кооперативом штрафных санкций в срок, установленный настоящим пунктом, сумма штрафных санкций взыскивается с кооператива в судебном порядке в соответствии с федеральным законодательством.».</w:t>
            </w:r>
          </w:p>
          <w:p w:rsidR="00F0272E" w:rsidRPr="00D11E16" w:rsidRDefault="00F0272E" w:rsidP="00844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36F" w:rsidRPr="003A00DA" w:rsidRDefault="00E9636F" w:rsidP="00844B0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348"/>
      </w:tblGrid>
      <w:tr w:rsidR="00E9636F" w:rsidRPr="003A00DA" w:rsidTr="00844B02">
        <w:trPr>
          <w:trHeight w:val="52"/>
        </w:trPr>
        <w:tc>
          <w:tcPr>
            <w:tcW w:w="3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4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нормативного правового акта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Республики Алтай:</w:t>
            </w:r>
          </w:p>
          <w:p w:rsidR="00E9636F" w:rsidRPr="003A00DA" w:rsidRDefault="00D11E16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E9636F" w:rsidRPr="003A00DA" w:rsidTr="00844B02">
        <w:trPr>
          <w:trHeight w:val="52"/>
        </w:trPr>
        <w:tc>
          <w:tcPr>
            <w:tcW w:w="3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4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правового регулирования: (да/нет)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E9636F" w:rsidRPr="003A00DA" w:rsidTr="00844B02">
        <w:trPr>
          <w:trHeight w:val="1167"/>
        </w:trPr>
        <w:tc>
          <w:tcPr>
            <w:tcW w:w="3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64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правового регулирования на ранее возникшие отношения: (да/нет).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636F" w:rsidRPr="003A00DA" w:rsidTr="00844B02">
        <w:trPr>
          <w:trHeight w:val="1127"/>
        </w:trPr>
        <w:tc>
          <w:tcPr>
            <w:tcW w:w="3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49" w:type="pct"/>
          </w:tcPr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E9636F" w:rsidRPr="003A00DA" w:rsidTr="00844B02">
        <w:trPr>
          <w:trHeight w:val="52"/>
        </w:trPr>
        <w:tc>
          <w:tcPr>
            <w:tcW w:w="351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49" w:type="pct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отношения: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E9636F" w:rsidRPr="003A00DA" w:rsidRDefault="00E9636F" w:rsidP="00844B0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E9636F" w:rsidRPr="003A00DA" w:rsidRDefault="00E9636F" w:rsidP="00844B0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A00DA">
        <w:rPr>
          <w:rFonts w:ascii="Times New Roman" w:hAnsi="Times New Roman"/>
          <w:b/>
          <w:sz w:val="24"/>
          <w:szCs w:val="24"/>
        </w:rPr>
        <w:t>11. Информация о сроках проведения публичных консультаций проекта нормативного правового акта Республики Алтай и сводного отчета (заполняется по итогам проведения публичных консультаций)</w:t>
      </w:r>
    </w:p>
    <w:tbl>
      <w:tblPr>
        <w:tblW w:w="4917" w:type="pct"/>
        <w:tblLook w:val="04A0" w:firstRow="1" w:lastRow="0" w:firstColumn="1" w:lastColumn="0" w:noHBand="0" w:noVBand="1"/>
      </w:tblPr>
      <w:tblGrid>
        <w:gridCol w:w="814"/>
        <w:gridCol w:w="3407"/>
        <w:gridCol w:w="115"/>
        <w:gridCol w:w="5551"/>
      </w:tblGrid>
      <w:tr w:rsidR="00E9636F" w:rsidRPr="003A00DA" w:rsidTr="00844B0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Срок,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отчету:</w:t>
            </w:r>
          </w:p>
        </w:tc>
      </w:tr>
      <w:tr w:rsidR="00E9636F" w:rsidRPr="003A00DA" w:rsidTr="00844B02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844B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начало: </w:t>
            </w:r>
            <w:r w:rsidR="00844B02" w:rsidRPr="003A00D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="00844B02" w:rsidRPr="003A00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месяц.год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D11E16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3F1F">
              <w:rPr>
                <w:rFonts w:ascii="Times New Roman" w:hAnsi="Times New Roman"/>
                <w:sz w:val="24"/>
                <w:szCs w:val="24"/>
              </w:rPr>
              <w:t>22</w:t>
            </w:r>
            <w:r w:rsidR="00844B02" w:rsidRPr="003A0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D3F1F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44B02" w:rsidRPr="003A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9636F" w:rsidRPr="003A00DA" w:rsidTr="00844B02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844B0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окончание: «</w:t>
            </w:r>
            <w:r w:rsidR="00E9636F" w:rsidRPr="003A00DA">
              <w:rPr>
                <w:rFonts w:ascii="Times New Roman" w:hAnsi="Times New Roman"/>
                <w:i/>
                <w:sz w:val="24"/>
                <w:szCs w:val="24"/>
              </w:rPr>
              <w:t>день</w:t>
            </w: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E9636F" w:rsidRPr="003A00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="00E9636F" w:rsidRPr="003A00DA">
              <w:rPr>
                <w:rFonts w:ascii="Times New Roman" w:hAnsi="Times New Roman"/>
                <w:i/>
                <w:sz w:val="24"/>
                <w:szCs w:val="24"/>
              </w:rPr>
              <w:t>месяц.год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«</w:t>
            </w:r>
            <w:r w:rsidR="009D3F1F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D3F1F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Сведения о количестве замечаний и предложений, поступивших в ходе проведения публичных консультаций проекта нормативного правового акта Республики Алтай: Всего замечаний и предложений: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из них учтено: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844B02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36F" w:rsidRPr="003A00DA" w:rsidTr="00844B02">
        <w:trPr>
          <w:trHeight w:val="24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4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DA">
              <w:rPr>
                <w:rFonts w:ascii="Times New Roman" w:hAnsi="Times New Roman"/>
                <w:sz w:val="24"/>
                <w:szCs w:val="24"/>
              </w:rPr>
              <w:t xml:space="preserve">Полный электронный адрес размещения сводки предложений, поступивших </w:t>
            </w:r>
            <w:r w:rsidR="00844B02" w:rsidRPr="003A00DA">
              <w:rPr>
                <w:rFonts w:ascii="Times New Roman" w:hAnsi="Times New Roman"/>
                <w:sz w:val="24"/>
                <w:szCs w:val="24"/>
              </w:rPr>
              <w:t xml:space="preserve">по итогам проведения публичных </w:t>
            </w:r>
            <w:r w:rsidRPr="003A00DA">
              <w:rPr>
                <w:rFonts w:ascii="Times New Roman" w:hAnsi="Times New Roman"/>
                <w:sz w:val="24"/>
                <w:szCs w:val="24"/>
              </w:rPr>
              <w:t>консультаций по проекту нормативного правового акта Республики Алтай:</w:t>
            </w:r>
          </w:p>
          <w:p w:rsidR="00E9636F" w:rsidRPr="003A00DA" w:rsidRDefault="0021475F" w:rsidP="00844B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mcx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altai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dokumenty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otsenka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reguliruyushchego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9636F" w:rsidRPr="003A00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vozdejstviya</w:t>
              </w:r>
            </w:hyperlink>
            <w:r w:rsidR="00E9636F" w:rsidRPr="003A0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A00DA">
        <w:rPr>
          <w:rFonts w:ascii="Times New Roman" w:hAnsi="Times New Roman"/>
          <w:sz w:val="24"/>
          <w:szCs w:val="24"/>
        </w:rPr>
        <w:t>Приложение:</w:t>
      </w: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A00DA">
        <w:rPr>
          <w:rFonts w:ascii="Times New Roman" w:hAnsi="Times New Roman"/>
          <w:sz w:val="24"/>
          <w:szCs w:val="24"/>
        </w:rPr>
        <w:t>Сводка предложений, поступивших в ходе публичных консультаций, проводившихся</w:t>
      </w:r>
      <w:bookmarkStart w:id="0" w:name="_GoBack"/>
      <w:bookmarkEnd w:id="0"/>
      <w:r w:rsidRPr="003A00DA">
        <w:rPr>
          <w:rFonts w:ascii="Times New Roman" w:hAnsi="Times New Roman"/>
          <w:sz w:val="24"/>
          <w:szCs w:val="24"/>
        </w:rPr>
        <w:t xml:space="preserve"> в ходе процедуры оценки регулирующего воздействия, с указанием сведений об их учете или причинах отклонения.</w:t>
      </w: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A00DA">
        <w:rPr>
          <w:rFonts w:ascii="Times New Roman" w:hAnsi="Times New Roman"/>
          <w:sz w:val="24"/>
          <w:szCs w:val="24"/>
        </w:rPr>
        <w:t>Иные приложения (по усмотрению органа-разработчика, проводившего оценку регулирующего воздействия).</w:t>
      </w:r>
    </w:p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7"/>
        <w:gridCol w:w="2456"/>
        <w:gridCol w:w="2291"/>
      </w:tblGrid>
      <w:tr w:rsidR="00E9636F" w:rsidRPr="003A00DA" w:rsidTr="00E9636F">
        <w:tc>
          <w:tcPr>
            <w:tcW w:w="2642" w:type="pct"/>
            <w:vAlign w:val="bottom"/>
          </w:tcPr>
          <w:p w:rsidR="00E9636F" w:rsidRPr="003A00DA" w:rsidRDefault="009D3F1F" w:rsidP="009D3F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9636F" w:rsidRPr="003A00DA">
              <w:rPr>
                <w:rFonts w:ascii="Times New Roman" w:hAnsi="Times New Roman"/>
                <w:sz w:val="24"/>
                <w:szCs w:val="24"/>
              </w:rPr>
              <w:t xml:space="preserve">инистр сельского хозяйства Республики Алтай </w:t>
            </w:r>
          </w:p>
          <w:p w:rsidR="00E9636F" w:rsidRPr="003A00DA" w:rsidRDefault="009D3F1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Цыгулев</w:t>
            </w:r>
            <w:proofErr w:type="spellEnd"/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139" w:type="pct"/>
            <w:vAlign w:val="bottom"/>
          </w:tcPr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6F" w:rsidRPr="003A00DA" w:rsidRDefault="00E9636F" w:rsidP="00E9636F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A00D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E9636F" w:rsidRPr="003A00DA" w:rsidRDefault="00E9636F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004D8" w:rsidRPr="003A00DA" w:rsidRDefault="00E004D8" w:rsidP="00E9636F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E004D8" w:rsidRPr="003A00DA" w:rsidSect="00E9636F">
      <w:headerReference w:type="default" r:id="rId10"/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0D" w:rsidRDefault="0091480D" w:rsidP="00844B02">
      <w:pPr>
        <w:spacing w:after="0" w:line="240" w:lineRule="auto"/>
      </w:pPr>
      <w:r>
        <w:separator/>
      </w:r>
    </w:p>
  </w:endnote>
  <w:endnote w:type="continuationSeparator" w:id="0">
    <w:p w:rsidR="0091480D" w:rsidRDefault="0091480D" w:rsidP="008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0D" w:rsidRDefault="0091480D" w:rsidP="00844B02">
      <w:pPr>
        <w:spacing w:after="0" w:line="240" w:lineRule="auto"/>
      </w:pPr>
      <w:r>
        <w:separator/>
      </w:r>
    </w:p>
  </w:footnote>
  <w:footnote w:type="continuationSeparator" w:id="0">
    <w:p w:rsidR="0091480D" w:rsidRDefault="0091480D" w:rsidP="0084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324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475F" w:rsidRPr="00844B02" w:rsidRDefault="0021475F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844B02">
          <w:rPr>
            <w:rFonts w:ascii="Times New Roman" w:hAnsi="Times New Roman"/>
            <w:sz w:val="28"/>
            <w:szCs w:val="28"/>
          </w:rPr>
          <w:fldChar w:fldCharType="begin"/>
        </w:r>
        <w:r w:rsidRPr="00844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4B02">
          <w:rPr>
            <w:rFonts w:ascii="Times New Roman" w:hAnsi="Times New Roman"/>
            <w:sz w:val="28"/>
            <w:szCs w:val="28"/>
          </w:rPr>
          <w:fldChar w:fldCharType="separate"/>
        </w:r>
        <w:r w:rsidR="004E4271">
          <w:rPr>
            <w:rFonts w:ascii="Times New Roman" w:hAnsi="Times New Roman"/>
            <w:noProof/>
            <w:sz w:val="28"/>
            <w:szCs w:val="28"/>
          </w:rPr>
          <w:t>14</w:t>
        </w:r>
        <w:r w:rsidRPr="00844B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475F" w:rsidRDefault="0021475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3DD"/>
    <w:multiLevelType w:val="hybridMultilevel"/>
    <w:tmpl w:val="B0702CDC"/>
    <w:lvl w:ilvl="0" w:tplc="5010EF80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15756783"/>
    <w:multiLevelType w:val="hybridMultilevel"/>
    <w:tmpl w:val="C51A076C"/>
    <w:lvl w:ilvl="0" w:tplc="AACABB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DC2522F"/>
    <w:multiLevelType w:val="hybridMultilevel"/>
    <w:tmpl w:val="212C0322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E376051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06E6280"/>
    <w:multiLevelType w:val="hybridMultilevel"/>
    <w:tmpl w:val="CB60CC40"/>
    <w:lvl w:ilvl="0" w:tplc="DF92937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1A1694"/>
    <w:multiLevelType w:val="hybridMultilevel"/>
    <w:tmpl w:val="8F24E256"/>
    <w:lvl w:ilvl="0" w:tplc="73865D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294979"/>
    <w:multiLevelType w:val="hybridMultilevel"/>
    <w:tmpl w:val="BF769D3E"/>
    <w:lvl w:ilvl="0" w:tplc="6A06D54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B3B382C"/>
    <w:multiLevelType w:val="hybridMultilevel"/>
    <w:tmpl w:val="1E8AE348"/>
    <w:lvl w:ilvl="0" w:tplc="044ACE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205C36"/>
    <w:multiLevelType w:val="hybridMultilevel"/>
    <w:tmpl w:val="54CEDB68"/>
    <w:lvl w:ilvl="0" w:tplc="ECC24E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C707FA"/>
    <w:multiLevelType w:val="hybridMultilevel"/>
    <w:tmpl w:val="4EA0A13A"/>
    <w:lvl w:ilvl="0" w:tplc="45AEB7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A8D535A"/>
    <w:multiLevelType w:val="hybridMultilevel"/>
    <w:tmpl w:val="863644EA"/>
    <w:lvl w:ilvl="0" w:tplc="07CE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B27695A"/>
    <w:multiLevelType w:val="hybridMultilevel"/>
    <w:tmpl w:val="875C5A50"/>
    <w:lvl w:ilvl="0" w:tplc="8688B16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702FA2"/>
    <w:multiLevelType w:val="hybridMultilevel"/>
    <w:tmpl w:val="B352E790"/>
    <w:lvl w:ilvl="0" w:tplc="6E32FB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BD8447B"/>
    <w:multiLevelType w:val="hybridMultilevel"/>
    <w:tmpl w:val="A8009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3F83"/>
    <w:multiLevelType w:val="hybridMultilevel"/>
    <w:tmpl w:val="1E8AE348"/>
    <w:lvl w:ilvl="0" w:tplc="044ACE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1912054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A636B87"/>
    <w:multiLevelType w:val="hybridMultilevel"/>
    <w:tmpl w:val="1598B914"/>
    <w:lvl w:ilvl="0" w:tplc="53FEB4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3"/>
  </w:num>
  <w:num w:numId="6">
    <w:abstractNumId w:val="20"/>
  </w:num>
  <w:num w:numId="7">
    <w:abstractNumId w:val="15"/>
  </w:num>
  <w:num w:numId="8">
    <w:abstractNumId w:val="19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6F"/>
    <w:rsid w:val="00033F50"/>
    <w:rsid w:val="00142668"/>
    <w:rsid w:val="0021475F"/>
    <w:rsid w:val="0035379E"/>
    <w:rsid w:val="003A00DA"/>
    <w:rsid w:val="003D67C3"/>
    <w:rsid w:val="00477CD0"/>
    <w:rsid w:val="004E4271"/>
    <w:rsid w:val="005324FA"/>
    <w:rsid w:val="0054545D"/>
    <w:rsid w:val="005C0227"/>
    <w:rsid w:val="005E67B3"/>
    <w:rsid w:val="0061380F"/>
    <w:rsid w:val="00622A38"/>
    <w:rsid w:val="0063733C"/>
    <w:rsid w:val="007344B4"/>
    <w:rsid w:val="007877FA"/>
    <w:rsid w:val="007A17B6"/>
    <w:rsid w:val="007A7025"/>
    <w:rsid w:val="00806B09"/>
    <w:rsid w:val="00832641"/>
    <w:rsid w:val="00837202"/>
    <w:rsid w:val="00844B02"/>
    <w:rsid w:val="008C7C41"/>
    <w:rsid w:val="008E42BF"/>
    <w:rsid w:val="0091480D"/>
    <w:rsid w:val="00980EC0"/>
    <w:rsid w:val="0098311A"/>
    <w:rsid w:val="00985977"/>
    <w:rsid w:val="00993DB0"/>
    <w:rsid w:val="009D3F1F"/>
    <w:rsid w:val="00A05734"/>
    <w:rsid w:val="00A81EBE"/>
    <w:rsid w:val="00C40ED8"/>
    <w:rsid w:val="00C43B63"/>
    <w:rsid w:val="00C73064"/>
    <w:rsid w:val="00CF360C"/>
    <w:rsid w:val="00D11E16"/>
    <w:rsid w:val="00D73FEB"/>
    <w:rsid w:val="00D83D1B"/>
    <w:rsid w:val="00D85AC1"/>
    <w:rsid w:val="00DA2D8B"/>
    <w:rsid w:val="00DA76F1"/>
    <w:rsid w:val="00DC71CE"/>
    <w:rsid w:val="00DF088B"/>
    <w:rsid w:val="00E004D8"/>
    <w:rsid w:val="00E84E0A"/>
    <w:rsid w:val="00E9636F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563"/>
  <w15:chartTrackingRefBased/>
  <w15:docId w15:val="{752CFBB4-6D6A-4FDF-8F8A-F1D63B5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3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3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9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636F"/>
    <w:rPr>
      <w:color w:val="0000FF"/>
      <w:u w:val="single"/>
    </w:rPr>
  </w:style>
  <w:style w:type="character" w:customStyle="1" w:styleId="a4">
    <w:name w:val="Цветовое выделение"/>
    <w:uiPriority w:val="99"/>
    <w:rsid w:val="00E9636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9636F"/>
    <w:rPr>
      <w:b/>
      <w:bCs/>
      <w:color w:val="106BBE"/>
    </w:rPr>
  </w:style>
  <w:style w:type="paragraph" w:customStyle="1" w:styleId="ConsPlusTitle">
    <w:name w:val="ConsPlusTitle"/>
    <w:uiPriority w:val="99"/>
    <w:rsid w:val="00E96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E9636F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E9636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9636F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E96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E9636F"/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E963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E9636F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E9636F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E9636F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963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9636F"/>
    <w:rPr>
      <w:rFonts w:eastAsiaTheme="minorEastAsia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E9636F"/>
    <w:pPr>
      <w:spacing w:after="120" w:line="48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E96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link w:val="ae"/>
    <w:uiPriority w:val="1"/>
    <w:qFormat/>
    <w:rsid w:val="00E9636F"/>
    <w:pPr>
      <w:spacing w:after="0" w:line="240" w:lineRule="auto"/>
    </w:pPr>
    <w:rPr>
      <w:rFonts w:eastAsia="Times New Roman" w:cs="Times New Roman"/>
    </w:rPr>
  </w:style>
  <w:style w:type="character" w:customStyle="1" w:styleId="ae">
    <w:name w:val="Без интервала Знак"/>
    <w:link w:val="ad"/>
    <w:uiPriority w:val="1"/>
    <w:locked/>
    <w:rsid w:val="00E9636F"/>
    <w:rPr>
      <w:rFonts w:eastAsia="Times New Roman" w:cs="Times New Roman"/>
    </w:rPr>
  </w:style>
  <w:style w:type="table" w:styleId="af">
    <w:name w:val="Table Grid"/>
    <w:basedOn w:val="a1"/>
    <w:uiPriority w:val="39"/>
    <w:rsid w:val="00E9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E9636F"/>
    <w:rPr>
      <w:rFonts w:eastAsiaTheme="minorEastAsia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E9636F"/>
    <w:pPr>
      <w:spacing w:after="120"/>
      <w:ind w:left="283"/>
    </w:pPr>
  </w:style>
  <w:style w:type="paragraph" w:styleId="af2">
    <w:name w:val="footer"/>
    <w:basedOn w:val="a"/>
    <w:link w:val="af3"/>
    <w:uiPriority w:val="99"/>
    <w:unhideWhenUsed/>
    <w:rsid w:val="00E9636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9636F"/>
    <w:rPr>
      <w:rFonts w:eastAsia="Times New Roman" w:cs="Times New Roman"/>
    </w:rPr>
  </w:style>
  <w:style w:type="character" w:customStyle="1" w:styleId="13">
    <w:name w:val="Заголовок №1_"/>
    <w:link w:val="14"/>
    <w:locked/>
    <w:rsid w:val="00E9636F"/>
    <w:rPr>
      <w:b/>
      <w:color w:val="000000"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9636F"/>
    <w:pPr>
      <w:shd w:val="clear" w:color="auto" w:fill="FFFFFF"/>
      <w:spacing w:after="0" w:line="326" w:lineRule="exact"/>
      <w:jc w:val="center"/>
      <w:outlineLvl w:val="0"/>
    </w:pPr>
    <w:rPr>
      <w:rFonts w:eastAsiaTheme="minorHAnsi"/>
      <w:b/>
      <w:color w:val="000000"/>
      <w:sz w:val="26"/>
      <w:lang w:eastAsia="en-US"/>
    </w:rPr>
  </w:style>
  <w:style w:type="character" w:customStyle="1" w:styleId="fontstyle01">
    <w:name w:val="fontstyle01"/>
    <w:basedOn w:val="a0"/>
    <w:rsid w:val="00E9636F"/>
    <w:rPr>
      <w:rFonts w:ascii="TimesNewRomanPSMT" w:hAnsi="TimesNewRomanPSMT" w:cs="Times New Roman"/>
      <w:color w:val="00000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E9636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9636F"/>
    <w:rPr>
      <w:rFonts w:eastAsia="Times New Roman" w:cs="Times New Roman"/>
    </w:rPr>
  </w:style>
  <w:style w:type="character" w:customStyle="1" w:styleId="af6">
    <w:name w:val="Текст сноски Знак"/>
    <w:basedOn w:val="a0"/>
    <w:link w:val="af7"/>
    <w:uiPriority w:val="99"/>
    <w:semiHidden/>
    <w:rsid w:val="00E9636F"/>
    <w:rPr>
      <w:rFonts w:eastAsia="Times New Roman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unhideWhenUsed/>
    <w:rsid w:val="00E9636F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980EC0"/>
    <w:rPr>
      <w:rFonts w:cs="Times New Roman"/>
      <w:vertAlign w:val="superscript"/>
    </w:rPr>
  </w:style>
  <w:style w:type="paragraph" w:customStyle="1" w:styleId="15">
    <w:name w:val="Текст сноски1"/>
    <w:basedOn w:val="a"/>
    <w:next w:val="af7"/>
    <w:uiPriority w:val="99"/>
    <w:semiHidden/>
    <w:unhideWhenUsed/>
    <w:rsid w:val="00980EC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-altai.ru/dokumenty/otsenka-reguliruyushchego-vozdejstv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cx-altai.ru/dokumenty/otsenka-reguliruyushchego-vozdej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92EF-FC8D-448B-9D98-D6F25EAD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Yamanova</cp:lastModifiedBy>
  <cp:revision>4</cp:revision>
  <cp:lastPrinted>2023-02-21T02:22:00Z</cp:lastPrinted>
  <dcterms:created xsi:type="dcterms:W3CDTF">2023-08-15T14:51:00Z</dcterms:created>
  <dcterms:modified xsi:type="dcterms:W3CDTF">2023-08-15T14:55:00Z</dcterms:modified>
</cp:coreProperties>
</file>