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FC" w:rsidRDefault="008650FC" w:rsidP="008650FC">
      <w:r>
        <w:t xml:space="preserve">30 лет успешной работы со </w:t>
      </w:r>
      <w:proofErr w:type="gramStart"/>
      <w:r>
        <w:t>дня  основания</w:t>
      </w:r>
      <w:proofErr w:type="gramEnd"/>
      <w:r>
        <w:t xml:space="preserve"> Страхового Дома ВСК  11 февраля 1992 года. Рейтинг </w:t>
      </w:r>
      <w:proofErr w:type="spellStart"/>
      <w:r>
        <w:t>ruAA</w:t>
      </w:r>
      <w:proofErr w:type="spellEnd"/>
      <w:r>
        <w:t xml:space="preserve"> по версии агентства «Эксперт РА», АА(RU) — по версии АКРА. Более 200 решений для страхования частных и корпоративных клиентов. Сертификат высокого уровня </w:t>
      </w:r>
      <w:proofErr w:type="gramStart"/>
      <w:r>
        <w:t>системы  менеджмента</w:t>
      </w:r>
      <w:proofErr w:type="gramEnd"/>
      <w:r>
        <w:t xml:space="preserve"> качества по стандарту  ГОСТ Р ИСО 9001-2015 (ISO 9001:2015). На сегодняшний день более 30 млн </w:t>
      </w:r>
      <w:proofErr w:type="gramStart"/>
      <w:r>
        <w:t>человек  и</w:t>
      </w:r>
      <w:proofErr w:type="gramEnd"/>
      <w:r>
        <w:t xml:space="preserve"> 500 тысяч организаций воспользовались продуктами и услугами ВСК. Благодарности коллективу компании </w:t>
      </w:r>
      <w:proofErr w:type="gramStart"/>
      <w:r>
        <w:t>от  Президента</w:t>
      </w:r>
      <w:proofErr w:type="gramEnd"/>
      <w:r>
        <w:t xml:space="preserve"> России в 2002, 2007, 2017 и 2022 гг. Ведущие позиции на рынке страхования и стабильная динамика роста доли рынка. Лауреат национального конкурса «</w:t>
      </w:r>
      <w:proofErr w:type="gramStart"/>
      <w:r>
        <w:t>Компания  года</w:t>
      </w:r>
      <w:proofErr w:type="gramEnd"/>
      <w:r>
        <w:t xml:space="preserve">» в номинации «Страховая компания» в 2013, 2015, 2018, 2020 и 2021 гг. Более 500 офисов по всей России. ВСК в рейтинге 200 крупнейших частных компаний </w:t>
      </w:r>
      <w:proofErr w:type="spellStart"/>
      <w:r>
        <w:t>Forbes</w:t>
      </w:r>
      <w:proofErr w:type="spellEnd"/>
      <w:r>
        <w:t xml:space="preserve"> занимает 120 место, в рейтинге РБК 500 занимает 170 место, среди компаний финансового сектора в рейтинге РБК занимает 20 место. ВСК заключает договоры страхования в 61 регионе с 523 юридическими лицами на 2021 год.</w:t>
      </w:r>
    </w:p>
    <w:p w:rsidR="008650FC" w:rsidRDefault="008650FC" w:rsidP="008650FC">
      <w:r>
        <w:t xml:space="preserve">По итогам 12 мес. 2021 г. рынок сельскохозяйственного страхования вырос на 13,6%. </w:t>
      </w:r>
    </w:p>
    <w:p w:rsidR="008650FC" w:rsidRDefault="008650FC" w:rsidP="008650FC">
      <w:r>
        <w:t>Объем страхового рынка - 9 177,5 млн руб.</w:t>
      </w:r>
    </w:p>
    <w:p w:rsidR="008650FC" w:rsidRDefault="008650FC" w:rsidP="008650FC">
      <w:r>
        <w:t>Прирост ВСК на рынке сельскохозяйственного страхования в 2021 г. составил 36,5% (по сравнению с аналогичным периодом прошлого года).</w:t>
      </w:r>
    </w:p>
    <w:p w:rsidR="008650FC" w:rsidRDefault="008650FC" w:rsidP="008650FC">
      <w:r>
        <w:t>Объем взносов - 377,8 млн руб.</w:t>
      </w:r>
    </w:p>
    <w:p w:rsidR="008650FC" w:rsidRDefault="008650FC" w:rsidP="008650FC"/>
    <w:p w:rsidR="008650FC" w:rsidRDefault="008650FC" w:rsidP="008650FC">
      <w:r>
        <w:t>Страхование сельскохозяйственных культур</w:t>
      </w:r>
    </w:p>
    <w:p w:rsidR="008650FC" w:rsidRDefault="008650FC" w:rsidP="008650FC">
      <w:r>
        <w:t>Объекты страхования: ЯРОВЫЕ /ОЗИМЫЕ КУЛЬТУРЫ, МНОГОЛЕТНИЕ НАСАЖДЕНИЯ</w:t>
      </w:r>
    </w:p>
    <w:p w:rsidR="008650FC" w:rsidRDefault="008650FC" w:rsidP="008650FC"/>
    <w:p w:rsidR="008650FC" w:rsidRDefault="008650FC" w:rsidP="008650FC">
      <w:r>
        <w:t>С государственной поддержкой</w:t>
      </w:r>
    </w:p>
    <w:p w:rsidR="008650FC" w:rsidRDefault="008650FC" w:rsidP="008650FC">
      <w:r>
        <w:t>Опасные природные явления: 25 видов согласно перечню МСХ</w:t>
      </w:r>
    </w:p>
    <w:p w:rsidR="008650FC" w:rsidRDefault="008650FC" w:rsidP="008650FC">
      <w:r>
        <w:t xml:space="preserve">Проникновение и (или) распространение вредных организмов, если такие события носят </w:t>
      </w:r>
      <w:proofErr w:type="spellStart"/>
      <w:r>
        <w:t>эпифитотический</w:t>
      </w:r>
      <w:proofErr w:type="spellEnd"/>
      <w:r>
        <w:t xml:space="preserve"> характер</w:t>
      </w:r>
    </w:p>
    <w:p w:rsidR="008650FC" w:rsidRDefault="008650FC" w:rsidP="008650FC">
      <w:r>
        <w:t>Нарушение электро-, тепло-, водоснабжения в результате стихийных бедствий</w:t>
      </w:r>
    </w:p>
    <w:p w:rsidR="008650FC" w:rsidRDefault="008650FC" w:rsidP="008650FC"/>
    <w:p w:rsidR="008650FC" w:rsidRDefault="008650FC" w:rsidP="008650FC">
      <w:r>
        <w:t>Без государственной поддержки</w:t>
      </w:r>
    </w:p>
    <w:p w:rsidR="008650FC" w:rsidRDefault="008650FC" w:rsidP="008650FC">
      <w:r>
        <w:t xml:space="preserve">Опасные природные явления, в </w:t>
      </w:r>
      <w:proofErr w:type="spellStart"/>
      <w:r>
        <w:t>т.ч</w:t>
      </w:r>
      <w:proofErr w:type="spellEnd"/>
      <w:r>
        <w:t xml:space="preserve">. аномально-жаркая погода; аномально-холодная погода; заморозки; крупный град; ледяная корка; ливень; наводнение; продолжительный сильный дождь; промерзание верхнего (до 2 </w:t>
      </w:r>
      <w:proofErr w:type="gramStart"/>
      <w:r>
        <w:t>см)  слоя</w:t>
      </w:r>
      <w:proofErr w:type="gramEnd"/>
      <w:r>
        <w:t xml:space="preserve"> почвы; раннее появление или установление снежного  покрова; ураган и прочие</w:t>
      </w:r>
    </w:p>
    <w:p w:rsidR="008650FC" w:rsidRDefault="008650FC" w:rsidP="008650FC">
      <w:r>
        <w:t>Болезни</w:t>
      </w:r>
    </w:p>
    <w:p w:rsidR="008650FC" w:rsidRDefault="008650FC" w:rsidP="008650FC">
      <w:r>
        <w:t>Действие вредных организмов</w:t>
      </w:r>
    </w:p>
    <w:p w:rsidR="008650FC" w:rsidRDefault="008650FC" w:rsidP="008650FC">
      <w:r>
        <w:t xml:space="preserve">Пожар </w:t>
      </w:r>
    </w:p>
    <w:p w:rsidR="008650FC" w:rsidRDefault="008650FC" w:rsidP="008650FC">
      <w:r>
        <w:t xml:space="preserve">ПДТЛ </w:t>
      </w:r>
    </w:p>
    <w:p w:rsidR="008650FC" w:rsidRDefault="008650FC" w:rsidP="008650FC">
      <w:r>
        <w:t>Падение предметов</w:t>
      </w:r>
    </w:p>
    <w:p w:rsidR="008650FC" w:rsidRDefault="008650FC" w:rsidP="008650FC">
      <w:r>
        <w:lastRenderedPageBreak/>
        <w:t>Стихийные бедствия: горный обвал; оползень; перемещение грунта; просадка грунта; сель; снежная лавина; землетрясение</w:t>
      </w:r>
    </w:p>
    <w:p w:rsidR="008650FC" w:rsidRDefault="008650FC" w:rsidP="008650FC"/>
    <w:p w:rsidR="008650FC" w:rsidRDefault="008650FC" w:rsidP="008650FC">
      <w:r>
        <w:t>Комбинированное страхование</w:t>
      </w:r>
    </w:p>
    <w:p w:rsidR="008650FC" w:rsidRDefault="008650FC" w:rsidP="008650FC">
      <w:r>
        <w:t xml:space="preserve">Риски c ГОСПОДДЕРЖКОЙ + Риски не </w:t>
      </w:r>
      <w:proofErr w:type="gramStart"/>
      <w:r>
        <w:t>предусмотренные  ГОСПОДДЕРЖКОЙ</w:t>
      </w:r>
      <w:proofErr w:type="gramEnd"/>
      <w:r>
        <w:t>:</w:t>
      </w:r>
    </w:p>
    <w:p w:rsidR="008650FC" w:rsidRDefault="008650FC" w:rsidP="008650FC">
      <w:r>
        <w:t>Опасные природные явления (сверх перечня МСХ)</w:t>
      </w:r>
    </w:p>
    <w:p w:rsidR="008650FC" w:rsidRDefault="008650FC" w:rsidP="008650FC">
      <w:r>
        <w:t>Болезни</w:t>
      </w:r>
    </w:p>
    <w:p w:rsidR="008650FC" w:rsidRDefault="008650FC" w:rsidP="008650FC">
      <w:r>
        <w:t>Действие вредных организмов (сверх перечня МСХ)</w:t>
      </w:r>
    </w:p>
    <w:p w:rsidR="008650FC" w:rsidRDefault="008650FC" w:rsidP="008650FC">
      <w:r>
        <w:t>Пожар,</w:t>
      </w:r>
    </w:p>
    <w:p w:rsidR="008650FC" w:rsidRDefault="008650FC" w:rsidP="008650FC">
      <w:r>
        <w:t xml:space="preserve">ПДТЛ, </w:t>
      </w:r>
    </w:p>
    <w:p w:rsidR="008650FC" w:rsidRDefault="008650FC" w:rsidP="008650FC">
      <w:r>
        <w:t>Падение предметов</w:t>
      </w:r>
    </w:p>
    <w:p w:rsidR="008650FC" w:rsidRDefault="008650FC" w:rsidP="008650FC">
      <w:r>
        <w:t>Стихийные бедствия</w:t>
      </w:r>
    </w:p>
    <w:p w:rsidR="008650FC" w:rsidRDefault="008650FC" w:rsidP="008650FC"/>
    <w:p w:rsidR="008650FC" w:rsidRDefault="008650FC" w:rsidP="008650FC">
      <w:r>
        <w:t>Условия страхования с государственной поддержкой</w:t>
      </w:r>
    </w:p>
    <w:p w:rsidR="008650FC" w:rsidRDefault="008650FC" w:rsidP="008650FC">
      <w:r>
        <w:t>Страховая стоимость – определяется в соответствии с утвержденной методикой (Приказ МСХ РФ от 1 марта 2019 г. № 87)</w:t>
      </w:r>
    </w:p>
    <w:p w:rsidR="008650FC" w:rsidRDefault="008650FC" w:rsidP="008650FC">
      <w:r>
        <w:t>Страховая стоимость=Вся посевная площадь под культурой х Средняя 5-летняя урожайность* х Цена реализации**</w:t>
      </w:r>
    </w:p>
    <w:p w:rsidR="008650FC" w:rsidRDefault="008650FC" w:rsidP="008650FC">
      <w:r>
        <w:t xml:space="preserve">*Средняя урожайность культуры со всей посевной (посадочной) площади, сложившаяся за 5 лет (10 лет – по плодовым), предшествующих году заключения договора страхования  </w:t>
      </w:r>
    </w:p>
    <w:p w:rsidR="008650FC" w:rsidRDefault="008650FC" w:rsidP="008650FC">
      <w:r>
        <w:t xml:space="preserve">** Цена за год, предшествующий году заключения договора по данным </w:t>
      </w:r>
      <w:proofErr w:type="spellStart"/>
      <w:r>
        <w:t>РОССТАТа</w:t>
      </w:r>
      <w:proofErr w:type="spellEnd"/>
    </w:p>
    <w:p w:rsidR="008650FC" w:rsidRDefault="008650FC" w:rsidP="008650FC">
      <w:r>
        <w:t>Страховая сумма в размере не менее 70% от страховой стоимости указывается по каждой культуре</w:t>
      </w:r>
    </w:p>
    <w:p w:rsidR="008650FC" w:rsidRDefault="008650FC" w:rsidP="008650FC">
      <w:r>
        <w:t xml:space="preserve">Факторы, влияющие на условия - Основные: культура, регион, величина франшизы; </w:t>
      </w:r>
      <w:proofErr w:type="gramStart"/>
      <w:r>
        <w:t>Дополнительные:  технология</w:t>
      </w:r>
      <w:proofErr w:type="gramEnd"/>
      <w:r>
        <w:t>, сорт (гибрид), опыт выращивания, состояние посевов, иные факторы.</w:t>
      </w:r>
    </w:p>
    <w:p w:rsidR="008650FC" w:rsidRDefault="008650FC" w:rsidP="008650FC">
      <w:r>
        <w:t>Франшиза безусловная в % от страховой суммы 10%-50%</w:t>
      </w:r>
    </w:p>
    <w:p w:rsidR="008650FC" w:rsidRDefault="008650FC" w:rsidP="008650FC">
      <w:r>
        <w:t xml:space="preserve">Тарифные ставки приближены </w:t>
      </w:r>
      <w:proofErr w:type="gramStart"/>
      <w:r>
        <w:t>к субсидиарным ставкам</w:t>
      </w:r>
      <w:proofErr w:type="gramEnd"/>
      <w:r>
        <w:t xml:space="preserve"> указанным в Плане Минсельхоза (от 2,5%) допускается понижение относительно плановых</w:t>
      </w:r>
    </w:p>
    <w:p w:rsidR="008650FC" w:rsidRDefault="008650FC" w:rsidP="008650FC"/>
    <w:p w:rsidR="008650FC" w:rsidRDefault="008650FC" w:rsidP="008650FC">
      <w:r>
        <w:t>Документы, необходимые при заключении договора</w:t>
      </w:r>
    </w:p>
    <w:p w:rsidR="008650FC" w:rsidRDefault="008650FC" w:rsidP="008650FC">
      <w:r>
        <w:t>Основные:</w:t>
      </w:r>
    </w:p>
    <w:p w:rsidR="008650FC" w:rsidRDefault="008650FC" w:rsidP="008650FC">
      <w:r>
        <w:t xml:space="preserve">Заявление на страхование </w:t>
      </w:r>
    </w:p>
    <w:p w:rsidR="008650FC" w:rsidRDefault="008650FC" w:rsidP="008650FC">
      <w:r>
        <w:t xml:space="preserve">Паспорта технологий возделывания с/х </w:t>
      </w:r>
      <w:proofErr w:type="gramStart"/>
      <w:r>
        <w:t>культур  и</w:t>
      </w:r>
      <w:proofErr w:type="gramEnd"/>
      <w:r>
        <w:t xml:space="preserve"> (или) технологическая карта</w:t>
      </w:r>
    </w:p>
    <w:p w:rsidR="008650FC" w:rsidRDefault="008650FC" w:rsidP="008650FC">
      <w:r>
        <w:t>Справка о цене реализации единицы веса продукции из органов статистики</w:t>
      </w:r>
    </w:p>
    <w:p w:rsidR="008650FC" w:rsidRDefault="008650FC" w:rsidP="008650FC">
      <w:r>
        <w:lastRenderedPageBreak/>
        <w:t xml:space="preserve">Карта полей (план, схема, контуры </w:t>
      </w:r>
      <w:r>
        <w:br/>
        <w:t>с указанием № каждого участка, его площади и сорта, посажанных культур)</w:t>
      </w:r>
    </w:p>
    <w:p w:rsidR="008650FC" w:rsidRDefault="008650FC" w:rsidP="008650FC">
      <w:r>
        <w:t xml:space="preserve">Справка об урожайности за предшествующие </w:t>
      </w:r>
      <w:r>
        <w:br/>
        <w:t xml:space="preserve">5 лет из областного (краевого/ республиканского) районного комитета </w:t>
      </w:r>
      <w:r>
        <w:br/>
        <w:t xml:space="preserve">по статистике (по каждой культуре, заявляемой на страхование) </w:t>
      </w:r>
    </w:p>
    <w:p w:rsidR="008650FC" w:rsidRDefault="008650FC" w:rsidP="008650FC">
      <w:r>
        <w:t xml:space="preserve">Формы статистической отчетности за предшествующие 5 лет, заверенные органом статистики (Форма 29-СХ (2-фермер) и 4-СХ </w:t>
      </w:r>
      <w:r>
        <w:br/>
        <w:t xml:space="preserve">(1-фермер)) </w:t>
      </w:r>
    </w:p>
    <w:p w:rsidR="008650FC" w:rsidRDefault="008650FC" w:rsidP="008650FC">
      <w:r>
        <w:t>Документы на посевной/посадочный материал Сертификаты (удостоверения) качества</w:t>
      </w:r>
    </w:p>
    <w:p w:rsidR="008650FC" w:rsidRDefault="008650FC" w:rsidP="008650FC"/>
    <w:p w:rsidR="008650FC" w:rsidRDefault="008650FC" w:rsidP="008650FC">
      <w:r>
        <w:t>Дополнительные:</w:t>
      </w:r>
    </w:p>
    <w:p w:rsidR="008650FC" w:rsidRDefault="008650FC" w:rsidP="008650FC">
      <w:r>
        <w:t>Акт осмотра хозяйства и фотоматериал</w:t>
      </w:r>
    </w:p>
    <w:p w:rsidR="008650FC" w:rsidRDefault="008650FC" w:rsidP="008650FC">
      <w:r>
        <w:t>Документы по электроснабжению и пожарной безопасности (для закрытого грунта)</w:t>
      </w:r>
    </w:p>
    <w:p w:rsidR="008650FC" w:rsidRDefault="008650FC" w:rsidP="008650FC">
      <w:r>
        <w:t>Размер утраты (гибели), размер убытка, страховая выплата</w:t>
      </w:r>
    </w:p>
    <w:p w:rsidR="008650FC" w:rsidRDefault="008650FC" w:rsidP="008650FC">
      <w:r>
        <w:t xml:space="preserve">УТРАТА (ГИБЕЛЬ) определяется как снижение фактического урожая сельскохозяйственной культуры (урожая многолетних насаждений) по сравнению с запланированным урожаем.  Порядок расчета определен: </w:t>
      </w:r>
    </w:p>
    <w:p w:rsidR="008650FC" w:rsidRDefault="008650FC" w:rsidP="008650FC">
      <w:r>
        <w:t>при ГП - МЕТОДИКОЙ Минсельхоза, без ГП – правилами страхования.</w:t>
      </w:r>
    </w:p>
    <w:p w:rsidR="008650FC" w:rsidRDefault="008650FC" w:rsidP="008650FC"/>
    <w:p w:rsidR="008650FC" w:rsidRDefault="008650FC" w:rsidP="008650FC">
      <w:r>
        <w:t>УБЫТОК определяется в размере утраты (гибели) умноженной на цену единицы урожая</w:t>
      </w:r>
    </w:p>
    <w:p w:rsidR="008650FC" w:rsidRDefault="008650FC" w:rsidP="008650FC">
      <w:r>
        <w:t>У = (</w:t>
      </w:r>
      <w:proofErr w:type="spellStart"/>
      <w:r>
        <w:t>Up</w:t>
      </w:r>
      <w:proofErr w:type="spellEnd"/>
      <w:r>
        <w:t xml:space="preserve"> - </w:t>
      </w:r>
      <w:proofErr w:type="spellStart"/>
      <w:r>
        <w:t>Uf</w:t>
      </w:r>
      <w:proofErr w:type="spellEnd"/>
      <w:r>
        <w:t xml:space="preserve"> - </w:t>
      </w:r>
      <w:proofErr w:type="spellStart"/>
      <w:r>
        <w:t>Pn</w:t>
      </w:r>
      <w:proofErr w:type="spellEnd"/>
      <w:r>
        <w:t>) × C,</w:t>
      </w:r>
    </w:p>
    <w:p w:rsidR="008650FC" w:rsidRDefault="008650FC" w:rsidP="008650FC">
      <w:r>
        <w:t>где:</w:t>
      </w:r>
    </w:p>
    <w:p w:rsidR="008650FC" w:rsidRDefault="008650FC" w:rsidP="008650FC">
      <w:proofErr w:type="spellStart"/>
      <w:proofErr w:type="gramStart"/>
      <w:r>
        <w:t>Up</w:t>
      </w:r>
      <w:proofErr w:type="spellEnd"/>
      <w:r>
        <w:t xml:space="preserve">  –</w:t>
      </w:r>
      <w:proofErr w:type="gramEnd"/>
      <w:r>
        <w:t>планируемый урожай (ц)</w:t>
      </w:r>
    </w:p>
    <w:p w:rsidR="008650FC" w:rsidRDefault="008650FC" w:rsidP="008650FC">
      <w:proofErr w:type="spellStart"/>
      <w:proofErr w:type="gramStart"/>
      <w:r>
        <w:t>Uf</w:t>
      </w:r>
      <w:proofErr w:type="spellEnd"/>
      <w:r>
        <w:t xml:space="preserve">  –</w:t>
      </w:r>
      <w:proofErr w:type="gramEnd"/>
      <w:r>
        <w:tab/>
        <w:t xml:space="preserve">урожай, полученный по данным форм </w:t>
      </w:r>
      <w:r>
        <w:tab/>
        <w:t>статистической отчетности (ц)</w:t>
      </w:r>
    </w:p>
    <w:p w:rsidR="008650FC" w:rsidRDefault="008650FC" w:rsidP="008650FC">
      <w:proofErr w:type="spellStart"/>
      <w:proofErr w:type="gramStart"/>
      <w:r>
        <w:t>Pn</w:t>
      </w:r>
      <w:proofErr w:type="spellEnd"/>
      <w:r>
        <w:t xml:space="preserve">  –</w:t>
      </w:r>
      <w:proofErr w:type="gramEnd"/>
      <w:r>
        <w:t xml:space="preserve"> потери урожая в результате </w:t>
      </w:r>
      <w:proofErr w:type="spellStart"/>
      <w:r>
        <w:t>нестраховых</w:t>
      </w:r>
      <w:proofErr w:type="spellEnd"/>
      <w:r>
        <w:t xml:space="preserve"> событий (ц)</w:t>
      </w:r>
    </w:p>
    <w:p w:rsidR="008650FC" w:rsidRDefault="008650FC" w:rsidP="008650FC">
      <w:r>
        <w:t>C   –</w:t>
      </w:r>
      <w:r>
        <w:tab/>
        <w:t xml:space="preserve">цена за единицу урожая, принятая </w:t>
      </w:r>
      <w:r>
        <w:tab/>
        <w:t xml:space="preserve">при расчете страховой стоимости </w:t>
      </w:r>
    </w:p>
    <w:p w:rsidR="008650FC" w:rsidRDefault="008650FC" w:rsidP="008650FC">
      <w:r>
        <w:tab/>
        <w:t>при заключении договора (руб./ц)</w:t>
      </w:r>
    </w:p>
    <w:p w:rsidR="008650FC" w:rsidRDefault="008650FC" w:rsidP="008650FC"/>
    <w:p w:rsidR="008650FC" w:rsidRDefault="008650FC" w:rsidP="008650FC">
      <w:r>
        <w:t>СТРАХОВАЯ ВЫПЛАТА определяется как произведение размера убытка и отношения указанной в договоре сельскохозяйственного страхования страховой суммы к страховой стоимости. Из полученной суммы вычитается франшиза.</w:t>
      </w:r>
    </w:p>
    <w:p w:rsidR="008650FC" w:rsidRDefault="008650FC" w:rsidP="008650FC">
      <w:r>
        <w:t>В = У × CС/СТ - Ф,</w:t>
      </w:r>
    </w:p>
    <w:p w:rsidR="008650FC" w:rsidRDefault="008650FC" w:rsidP="008650FC">
      <w:r>
        <w:t>где:</w:t>
      </w:r>
    </w:p>
    <w:p w:rsidR="008650FC" w:rsidRDefault="008650FC" w:rsidP="008650FC">
      <w:r>
        <w:t>В   —</w:t>
      </w:r>
      <w:r>
        <w:tab/>
        <w:t xml:space="preserve">выплата (руб.) </w:t>
      </w:r>
    </w:p>
    <w:p w:rsidR="008650FC" w:rsidRDefault="008650FC" w:rsidP="008650FC">
      <w:r>
        <w:t>У   —</w:t>
      </w:r>
      <w:r>
        <w:tab/>
        <w:t xml:space="preserve">убыток (руб.) </w:t>
      </w:r>
    </w:p>
    <w:p w:rsidR="008650FC" w:rsidRDefault="008650FC" w:rsidP="008650FC">
      <w:r>
        <w:lastRenderedPageBreak/>
        <w:t>CС —</w:t>
      </w:r>
      <w:r>
        <w:tab/>
        <w:t xml:space="preserve">страховая сумма (руб.) </w:t>
      </w:r>
    </w:p>
    <w:p w:rsidR="008650FC" w:rsidRDefault="008650FC" w:rsidP="008650FC">
      <w:r>
        <w:t>CТ —</w:t>
      </w:r>
      <w:r>
        <w:tab/>
        <w:t xml:space="preserve">страховая стоимость (руб.) </w:t>
      </w:r>
    </w:p>
    <w:p w:rsidR="008650FC" w:rsidRDefault="008650FC" w:rsidP="008650FC">
      <w:proofErr w:type="gramStart"/>
      <w:r>
        <w:t>Ф  —</w:t>
      </w:r>
      <w:proofErr w:type="gramEnd"/>
      <w:r>
        <w:tab/>
        <w:t xml:space="preserve">франшиза (руб.) </w:t>
      </w:r>
    </w:p>
    <w:p w:rsidR="008650FC" w:rsidRDefault="008650FC" w:rsidP="008650FC">
      <w:r>
        <w:t>Страхование сельскохозяйственных животных/птицы</w:t>
      </w:r>
    </w:p>
    <w:p w:rsidR="008650FC" w:rsidRDefault="008650FC" w:rsidP="008650FC">
      <w:r>
        <w:t>Объекты страхования:</w:t>
      </w:r>
    </w:p>
    <w:p w:rsidR="008650FC" w:rsidRDefault="008650FC" w:rsidP="008650FC">
      <w:r>
        <w:t>Вид животного</w:t>
      </w:r>
    </w:p>
    <w:p w:rsidR="008650FC" w:rsidRDefault="008650FC" w:rsidP="008650FC">
      <w:r>
        <w:t xml:space="preserve">КРС - крупный рогатый скот </w:t>
      </w:r>
      <w:r>
        <w:tab/>
      </w:r>
      <w:r>
        <w:tab/>
        <w:t>исключая возраст до 2-х месяцев</w:t>
      </w:r>
      <w:r>
        <w:tab/>
        <w:t>без ограничений</w:t>
      </w:r>
    </w:p>
    <w:p w:rsidR="008650FC" w:rsidRDefault="008650FC" w:rsidP="008650FC">
      <w:r>
        <w:t>(буйволы, быки, волы, коровы, яки)</w:t>
      </w:r>
    </w:p>
    <w:p w:rsidR="008650FC" w:rsidRDefault="008650FC" w:rsidP="008650FC">
      <w:r>
        <w:t xml:space="preserve">МРС - мелкий рогатый скот </w:t>
      </w:r>
      <w:r>
        <w:tab/>
      </w:r>
      <w:r>
        <w:tab/>
        <w:t>исключая возраст до 4-х месяцев</w:t>
      </w:r>
      <w:r>
        <w:tab/>
        <w:t>без ограничений</w:t>
      </w:r>
    </w:p>
    <w:p w:rsidR="008650FC" w:rsidRDefault="008650FC" w:rsidP="008650FC">
      <w:r>
        <w:t>(козы, овцы)</w:t>
      </w:r>
    </w:p>
    <w:p w:rsidR="008650FC" w:rsidRDefault="008650FC" w:rsidP="008650FC">
      <w:r>
        <w:t>Лошади, лошаки, мулы, ослы</w:t>
      </w:r>
      <w:r>
        <w:tab/>
      </w:r>
      <w:r>
        <w:tab/>
        <w:t>исключая возраст до 4-х месяцев</w:t>
      </w:r>
      <w:r>
        <w:tab/>
        <w:t>без ограничений</w:t>
      </w:r>
    </w:p>
    <w:p w:rsidR="008650FC" w:rsidRDefault="008650FC" w:rsidP="008650FC">
      <w:r>
        <w:t>Верблюды</w:t>
      </w:r>
      <w:r>
        <w:tab/>
      </w:r>
      <w:r>
        <w:tab/>
      </w:r>
      <w:r>
        <w:tab/>
      </w:r>
      <w:r>
        <w:tab/>
        <w:t>исключая возраст до 4-х месяцев</w:t>
      </w:r>
      <w:r>
        <w:tab/>
        <w:t>без ограничений</w:t>
      </w:r>
    </w:p>
    <w:p w:rsidR="008650FC" w:rsidRDefault="008650FC" w:rsidP="008650FC">
      <w:r>
        <w:t>Олени</w:t>
      </w:r>
      <w:r>
        <w:tab/>
      </w:r>
      <w:r>
        <w:tab/>
      </w:r>
      <w:r>
        <w:tab/>
      </w:r>
      <w:r>
        <w:tab/>
      </w:r>
      <w:r>
        <w:tab/>
        <w:t>исключая возраст до 4-х месяцев</w:t>
      </w:r>
      <w:r>
        <w:tab/>
        <w:t>без ограничений</w:t>
      </w:r>
    </w:p>
    <w:p w:rsidR="008650FC" w:rsidRDefault="008650FC" w:rsidP="008650FC">
      <w:r>
        <w:t>Кролики, пушные звери</w:t>
      </w:r>
      <w:r>
        <w:tab/>
      </w:r>
      <w:r>
        <w:tab/>
      </w:r>
      <w:r>
        <w:tab/>
        <w:t>исключая возраст до 4-х месяцев</w:t>
      </w:r>
      <w:r>
        <w:tab/>
        <w:t>без ограничений</w:t>
      </w:r>
    </w:p>
    <w:p w:rsidR="008650FC" w:rsidRDefault="008650FC" w:rsidP="008650FC"/>
    <w:p w:rsidR="008650FC" w:rsidRDefault="008650FC" w:rsidP="008650FC">
      <w:r>
        <w:t>С государственной поддержкой</w:t>
      </w:r>
    </w:p>
    <w:p w:rsidR="008650FC" w:rsidRDefault="008650FC" w:rsidP="008650FC">
      <w:r>
        <w:t>Болезни (перечень по Приказу МСХ)</w:t>
      </w:r>
    </w:p>
    <w:p w:rsidR="008650FC" w:rsidRDefault="008650FC" w:rsidP="008650FC">
      <w:r>
        <w:t xml:space="preserve">Стихийные </w:t>
      </w:r>
      <w:proofErr w:type="gramStart"/>
      <w:r>
        <w:t>бедствия  (</w:t>
      </w:r>
      <w:proofErr w:type="gramEnd"/>
      <w:r>
        <w:t>удар молнии, землетрясение, пыльная буря, ураганный ветер, сильная метель, буран, наводнение, обвал, лавина, сель, оползень)</w:t>
      </w:r>
    </w:p>
    <w:p w:rsidR="008650FC" w:rsidRDefault="008650FC" w:rsidP="008650FC">
      <w:r>
        <w:t>Нарушение электро-, тепло-, водоснабжения в результате стихийных бедствий</w:t>
      </w:r>
    </w:p>
    <w:p w:rsidR="008650FC" w:rsidRDefault="008650FC" w:rsidP="008650FC">
      <w:r>
        <w:t>Пожар</w:t>
      </w:r>
    </w:p>
    <w:p w:rsidR="008650FC" w:rsidRDefault="008650FC" w:rsidP="008650FC"/>
    <w:p w:rsidR="008650FC" w:rsidRDefault="008650FC" w:rsidP="008650FC">
      <w:r>
        <w:t>Без государственной поддержки</w:t>
      </w:r>
    </w:p>
    <w:p w:rsidR="008650FC" w:rsidRDefault="008650FC" w:rsidP="008650FC">
      <w:r>
        <w:t xml:space="preserve">Болезни </w:t>
      </w:r>
    </w:p>
    <w:p w:rsidR="008650FC" w:rsidRDefault="008650FC" w:rsidP="008650FC">
      <w:r>
        <w:t>Несчастный случай: взрыв; действие электрического тока; тепловой удар; удушье (асфиксия); отравления и другое</w:t>
      </w:r>
    </w:p>
    <w:p w:rsidR="008650FC" w:rsidRDefault="008650FC" w:rsidP="008650FC">
      <w:r>
        <w:t>Стихийное бедствие: ураган; град, просадка грунта, оползень, обвал, и иные аномальные природные явления</w:t>
      </w:r>
    </w:p>
    <w:p w:rsidR="008650FC" w:rsidRDefault="008650FC" w:rsidP="008650FC">
      <w:r>
        <w:t>Пожар</w:t>
      </w:r>
    </w:p>
    <w:p w:rsidR="008650FC" w:rsidRDefault="008650FC" w:rsidP="008650FC">
      <w:r>
        <w:t>ПДТЛ</w:t>
      </w:r>
    </w:p>
    <w:p w:rsidR="008650FC" w:rsidRDefault="008650FC" w:rsidP="008650FC">
      <w:r>
        <w:t xml:space="preserve">Дополнительные риски: изъятие (отчуждение) по причине опасных болезней, авария электросети, отказ инженерно-технического оборудования, покрытие </w:t>
      </w:r>
      <w:proofErr w:type="gramStart"/>
      <w:r>
        <w:t>расходов  по</w:t>
      </w:r>
      <w:proofErr w:type="gramEnd"/>
      <w:r>
        <w:t xml:space="preserve"> уменьшению ущерба</w:t>
      </w:r>
    </w:p>
    <w:p w:rsidR="008650FC" w:rsidRDefault="008650FC" w:rsidP="008650FC"/>
    <w:p w:rsidR="008650FC" w:rsidRDefault="008650FC" w:rsidP="008650FC">
      <w:r>
        <w:lastRenderedPageBreak/>
        <w:t>Комбинированное страхование</w:t>
      </w:r>
    </w:p>
    <w:p w:rsidR="008650FC" w:rsidRDefault="008650FC" w:rsidP="008650FC">
      <w:r>
        <w:t xml:space="preserve">Риски c ГОСПОДДЕРЖКОЙ + </w:t>
      </w:r>
      <w:proofErr w:type="gramStart"/>
      <w:r>
        <w:t>Риски</w:t>
      </w:r>
      <w:proofErr w:type="gramEnd"/>
      <w:r>
        <w:t xml:space="preserve"> не предусмотренные ГОСПОДДЕРЖКОЙ:</w:t>
      </w:r>
    </w:p>
    <w:p w:rsidR="008650FC" w:rsidRDefault="008650FC" w:rsidP="008650FC">
      <w:r>
        <w:t>Болезни (сверх перечня МСХ)</w:t>
      </w:r>
    </w:p>
    <w:p w:rsidR="008650FC" w:rsidRDefault="008650FC" w:rsidP="008650FC">
      <w:r>
        <w:t xml:space="preserve">Стихийные </w:t>
      </w:r>
      <w:proofErr w:type="gramStart"/>
      <w:r>
        <w:t>бедствия  (</w:t>
      </w:r>
      <w:proofErr w:type="gramEnd"/>
      <w:r>
        <w:t>сверх перечня МСХ)</w:t>
      </w:r>
    </w:p>
    <w:p w:rsidR="008650FC" w:rsidRDefault="008650FC" w:rsidP="008650FC">
      <w:r>
        <w:t>Несчастный случай</w:t>
      </w:r>
    </w:p>
    <w:p w:rsidR="008650FC" w:rsidRDefault="008650FC" w:rsidP="008650FC">
      <w:r>
        <w:t>ПДТЛ</w:t>
      </w:r>
    </w:p>
    <w:p w:rsidR="008650FC" w:rsidRDefault="008650FC" w:rsidP="008650FC">
      <w:r>
        <w:t>Дополнительные риски: индивидуальные по выбору</w:t>
      </w:r>
    </w:p>
    <w:p w:rsidR="008650FC" w:rsidRDefault="008650FC" w:rsidP="008650FC"/>
    <w:p w:rsidR="008650FC" w:rsidRDefault="008650FC" w:rsidP="008650FC">
      <w:r>
        <w:t>Условия страхования с государственной поддержкой</w:t>
      </w:r>
    </w:p>
    <w:p w:rsidR="008650FC" w:rsidRDefault="008650FC" w:rsidP="008650FC">
      <w:r>
        <w:t xml:space="preserve">Страховая стоимость* – стоимость животных (в головах или живом весе) по данным бухгалтерского учета на последнюю отчетную дату соответствующей половозрастной группы </w:t>
      </w:r>
    </w:p>
    <w:p w:rsidR="008650FC" w:rsidRDefault="008650FC" w:rsidP="008650FC">
      <w:r>
        <w:t>животные в основном стаде – по балансовой стоимости</w:t>
      </w:r>
    </w:p>
    <w:p w:rsidR="008650FC" w:rsidRDefault="008650FC" w:rsidP="008650FC">
      <w:r>
        <w:t xml:space="preserve">животные, не переведенных в основное стадо - по сумме затрат </w:t>
      </w:r>
    </w:p>
    <w:p w:rsidR="008650FC" w:rsidRDefault="008650FC" w:rsidP="008650FC">
      <w:r>
        <w:t>Страховая сумма в размере не менее 70 % от страховой стоимости указывается по каждому виду животных</w:t>
      </w:r>
    </w:p>
    <w:p w:rsidR="008650FC" w:rsidRDefault="008650FC" w:rsidP="008650FC">
      <w:r>
        <w:t>Франшиза безусловная в % от страховой суммы не может превышать 30 %</w:t>
      </w:r>
    </w:p>
    <w:p w:rsidR="008650FC" w:rsidRDefault="008650FC" w:rsidP="008650FC">
      <w:r>
        <w:t xml:space="preserve">Тарифные ставки приближены к субсидиарным ставкам указанным в Плане Минсельхоза в </w:t>
      </w:r>
      <w:proofErr w:type="gramStart"/>
      <w:r>
        <w:t>среднем  составляют</w:t>
      </w:r>
      <w:proofErr w:type="gramEnd"/>
      <w:r>
        <w:t xml:space="preserve"> 0,4–1,5%.</w:t>
      </w:r>
    </w:p>
    <w:p w:rsidR="008650FC" w:rsidRDefault="008650FC" w:rsidP="008650FC"/>
    <w:p w:rsidR="008650FC" w:rsidRDefault="008650FC" w:rsidP="008650FC">
      <w:r>
        <w:t>Документы, необходимые при заключении договора</w:t>
      </w:r>
    </w:p>
    <w:p w:rsidR="008650FC" w:rsidRDefault="008650FC" w:rsidP="008650FC">
      <w:r>
        <w:t>Основные:</w:t>
      </w:r>
    </w:p>
    <w:p w:rsidR="008650FC" w:rsidRDefault="008650FC" w:rsidP="008650FC">
      <w:r>
        <w:t>Заявление-анкета на страхование (полностью заполненное Страхователем)</w:t>
      </w:r>
    </w:p>
    <w:p w:rsidR="008650FC" w:rsidRDefault="008650FC" w:rsidP="008650FC">
      <w:r>
        <w:t>Документ, подтверждающий имущественный интерес, стоимость и наличие животных на указанной территории страхования:</w:t>
      </w:r>
    </w:p>
    <w:p w:rsidR="008650FC" w:rsidRDefault="008650FC" w:rsidP="008650FC">
      <w:r>
        <w:t>выписка из баланса;</w:t>
      </w:r>
    </w:p>
    <w:p w:rsidR="008650FC" w:rsidRDefault="008650FC" w:rsidP="008650FC">
      <w:r>
        <w:t>договор купли-продажи животных (если животных еще не поставили на баланс);</w:t>
      </w:r>
    </w:p>
    <w:p w:rsidR="008650FC" w:rsidRDefault="008650FC" w:rsidP="008650FC">
      <w:r>
        <w:t xml:space="preserve">Ветеринарная справка </w:t>
      </w:r>
      <w:r>
        <w:br/>
        <w:t xml:space="preserve">на текущий месяц о состоянии здоровья животных, подписанная государственным ветврачом и заверенная печатью. </w:t>
      </w:r>
    </w:p>
    <w:p w:rsidR="008650FC" w:rsidRDefault="008650FC" w:rsidP="008650FC"/>
    <w:p w:rsidR="008650FC" w:rsidRDefault="008650FC" w:rsidP="008650FC">
      <w:r>
        <w:t>Дополнительные:</w:t>
      </w:r>
    </w:p>
    <w:p w:rsidR="008650FC" w:rsidRDefault="008650FC" w:rsidP="008650FC">
      <w:r>
        <w:t xml:space="preserve">Акт о постановке животных на </w:t>
      </w:r>
      <w:proofErr w:type="gramStart"/>
      <w:r>
        <w:t>карантин  и</w:t>
      </w:r>
      <w:proofErr w:type="gramEnd"/>
      <w:r>
        <w:t xml:space="preserve"> акт о снятии животных с карантина(для недавно завезенных импортных животных)</w:t>
      </w:r>
    </w:p>
    <w:p w:rsidR="008650FC" w:rsidRDefault="008650FC" w:rsidP="008650FC">
      <w:r>
        <w:t>Документы по электроснабжению и пожарной безопасности</w:t>
      </w:r>
    </w:p>
    <w:p w:rsidR="008650FC" w:rsidRDefault="008650FC" w:rsidP="008650FC">
      <w:r>
        <w:t>Документы по противоэпизоотическим и профилактическим мероприятиям</w:t>
      </w:r>
    </w:p>
    <w:p w:rsidR="008650FC" w:rsidRDefault="008650FC" w:rsidP="008650FC"/>
    <w:p w:rsidR="008650FC" w:rsidRDefault="008650FC" w:rsidP="008650FC">
      <w:r>
        <w:t>Размер утраты (гибели), размер убытка, страховая выплата</w:t>
      </w:r>
    </w:p>
    <w:p w:rsidR="008650FC" w:rsidRDefault="008650FC" w:rsidP="008650FC">
      <w:r>
        <w:t xml:space="preserve">УТРАТА (ГИБЕЛЬ) определяется как произведение кол-ва утраченных погибших животных на стоимость одной головы.  Порядок расчета определен: </w:t>
      </w:r>
    </w:p>
    <w:p w:rsidR="008650FC" w:rsidRDefault="008650FC" w:rsidP="008650FC">
      <w:r>
        <w:t xml:space="preserve">при ГП – МЕТОДИКОЙ Минсельхоза, без ГП – правилами страхования.  </w:t>
      </w:r>
    </w:p>
    <w:p w:rsidR="008650FC" w:rsidRDefault="008650FC" w:rsidP="008650FC">
      <w:r>
        <w:t>УБЫТОК определяется в размере утраты (гибели), за вычетом стоимости годных остатков</w:t>
      </w:r>
    </w:p>
    <w:p w:rsidR="008650FC" w:rsidRDefault="008650FC" w:rsidP="008650FC">
      <w:r>
        <w:t xml:space="preserve">У = L x C - </w:t>
      </w:r>
      <w:proofErr w:type="gramStart"/>
      <w:r>
        <w:t>P ,</w:t>
      </w:r>
      <w:proofErr w:type="gramEnd"/>
    </w:p>
    <w:p w:rsidR="008650FC" w:rsidRDefault="008650FC" w:rsidP="008650FC">
      <w:r>
        <w:t>где:</w:t>
      </w:r>
    </w:p>
    <w:p w:rsidR="008650FC" w:rsidRDefault="008650FC" w:rsidP="008650FC">
      <w:r>
        <w:t xml:space="preserve">У – убыток (руб.) </w:t>
      </w:r>
    </w:p>
    <w:p w:rsidR="008650FC" w:rsidRDefault="008650FC" w:rsidP="008650FC">
      <w:r>
        <w:t xml:space="preserve">L – количество утраченных/погибших животных (шт.) </w:t>
      </w:r>
    </w:p>
    <w:p w:rsidR="008650FC" w:rsidRDefault="008650FC" w:rsidP="008650FC">
      <w:r>
        <w:t xml:space="preserve">C – стоимость одной головы (руб.) </w:t>
      </w:r>
    </w:p>
    <w:p w:rsidR="008650FC" w:rsidRDefault="008650FC" w:rsidP="008650FC">
      <w:r>
        <w:t>P – стоимость годных остатков (руб.)</w:t>
      </w:r>
    </w:p>
    <w:p w:rsidR="008650FC" w:rsidRDefault="008650FC" w:rsidP="008650FC">
      <w:r>
        <w:t>СТРАХОВАЯ ВЫПЛАТА определяется как произведение размера убытка и отношения указанной в договоре сельскохозяйственного страхования страховой суммы к страховой стоимости. Из полученной суммы вычитается франшиза.</w:t>
      </w:r>
    </w:p>
    <w:p w:rsidR="008650FC" w:rsidRDefault="008650FC" w:rsidP="008650FC">
      <w:r>
        <w:t>В = У x CС/СТ - Ф,</w:t>
      </w:r>
    </w:p>
    <w:p w:rsidR="008650FC" w:rsidRDefault="008650FC" w:rsidP="008650FC">
      <w:r>
        <w:t>где:</w:t>
      </w:r>
    </w:p>
    <w:p w:rsidR="008650FC" w:rsidRDefault="008650FC" w:rsidP="008650FC">
      <w:r>
        <w:t xml:space="preserve">В – выплата (руб.) </w:t>
      </w:r>
    </w:p>
    <w:p w:rsidR="008650FC" w:rsidRDefault="008650FC" w:rsidP="008650FC">
      <w:r>
        <w:t xml:space="preserve">У – убыток (руб.) </w:t>
      </w:r>
    </w:p>
    <w:p w:rsidR="008650FC" w:rsidRDefault="008650FC" w:rsidP="008650FC">
      <w:r>
        <w:t>CС – страховая сумма (руб.)</w:t>
      </w:r>
    </w:p>
    <w:p w:rsidR="008650FC" w:rsidRDefault="008650FC" w:rsidP="008650FC">
      <w:r>
        <w:t xml:space="preserve">CТ – страховая стоимость (руб.) </w:t>
      </w:r>
    </w:p>
    <w:p w:rsidR="008650FC" w:rsidRDefault="008650FC" w:rsidP="008650FC">
      <w:r>
        <w:t xml:space="preserve">Ф – франшиза (руб.) </w:t>
      </w:r>
    </w:p>
    <w:p w:rsidR="008650FC" w:rsidRDefault="008650FC" w:rsidP="008650FC">
      <w:r>
        <w:t>Государственная поддержка: порядок оказания</w:t>
      </w:r>
    </w:p>
    <w:p w:rsidR="008650FC" w:rsidRDefault="008650FC" w:rsidP="008650FC">
      <w:r>
        <w:t>Регламентирующие документы:</w:t>
      </w:r>
    </w:p>
    <w:p w:rsidR="008650FC" w:rsidRDefault="008650FC" w:rsidP="008650FC">
      <w:r>
        <w:t>Закон 260 ФЗ. Статья 3. Порядка оказания государственной поддержки в сфере сельскохозяйственного страхования</w:t>
      </w:r>
    </w:p>
    <w:p w:rsidR="008650FC" w:rsidRDefault="008650FC" w:rsidP="008650FC">
      <w:r>
        <w:t>Нормативно-правовые акты субъекта РФ</w:t>
      </w:r>
    </w:p>
    <w:p w:rsidR="008650FC" w:rsidRDefault="008650FC" w:rsidP="008650FC"/>
    <w:p w:rsidR="008650FC" w:rsidRDefault="008650FC" w:rsidP="008650FC">
      <w:r>
        <w:t>Порядок получения субсидии:</w:t>
      </w:r>
    </w:p>
    <w:p w:rsidR="008650FC" w:rsidRDefault="008650FC" w:rsidP="008650FC">
      <w:r>
        <w:t xml:space="preserve">ПЕРВЫЙ ЭТАП (осуществляется Страхователем): </w:t>
      </w:r>
    </w:p>
    <w:p w:rsidR="008650FC" w:rsidRDefault="008650FC" w:rsidP="008650FC">
      <w:r>
        <w:t xml:space="preserve">Оплата 50 % страховой премии на расчетный </w:t>
      </w:r>
      <w:r>
        <w:br/>
        <w:t>счет страховщика</w:t>
      </w:r>
    </w:p>
    <w:p w:rsidR="008650FC" w:rsidRDefault="008650FC" w:rsidP="008650FC">
      <w:r>
        <w:t xml:space="preserve">Представляет </w:t>
      </w:r>
      <w:proofErr w:type="gramStart"/>
      <w:r>
        <w:t>в региональное подразделении</w:t>
      </w:r>
      <w:proofErr w:type="gramEnd"/>
      <w:r>
        <w:t xml:space="preserve"> Минсельхоза: </w:t>
      </w:r>
    </w:p>
    <w:p w:rsidR="008650FC" w:rsidRDefault="008650FC" w:rsidP="008650FC">
      <w:r>
        <w:t>заявление о перечислении целевых средств на расчетный счет страховщика</w:t>
      </w:r>
    </w:p>
    <w:p w:rsidR="008650FC" w:rsidRDefault="008650FC" w:rsidP="008650FC">
      <w:r>
        <w:lastRenderedPageBreak/>
        <w:t xml:space="preserve">документы, </w:t>
      </w:r>
      <w:proofErr w:type="gramStart"/>
      <w:r>
        <w:t>предусмотренные  нормативно</w:t>
      </w:r>
      <w:proofErr w:type="gramEnd"/>
      <w:r>
        <w:t>-правовыми актами субъекта РФ</w:t>
      </w:r>
    </w:p>
    <w:p w:rsidR="008650FC" w:rsidRDefault="008650FC" w:rsidP="008650FC">
      <w:r>
        <w:t>ВТОРОЙ ЭТАП (осуществляется региональным подразделением Минсельхоза):</w:t>
      </w:r>
    </w:p>
    <w:p w:rsidR="008650FC" w:rsidRDefault="008650FC" w:rsidP="008650FC">
      <w:r>
        <w:t xml:space="preserve">Прием и проверка </w:t>
      </w:r>
      <w:proofErr w:type="gramStart"/>
      <w:r>
        <w:t>документов</w:t>
      </w:r>
      <w:proofErr w:type="gramEnd"/>
      <w:r>
        <w:t xml:space="preserve"> представленных Страхователем</w:t>
      </w:r>
    </w:p>
    <w:p w:rsidR="008650FC" w:rsidRDefault="008650FC" w:rsidP="008650FC">
      <w:r>
        <w:t>Оплата 50 % страховой премии на расчетный счет страховщика</w:t>
      </w:r>
    </w:p>
    <w:p w:rsidR="006A6D99" w:rsidRDefault="006A6D99">
      <w:bookmarkStart w:id="0" w:name="_GoBack"/>
      <w:bookmarkEnd w:id="0"/>
    </w:p>
    <w:sectPr w:rsidR="006A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FC"/>
    <w:rsid w:val="006A6D99"/>
    <w:rsid w:val="0086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F0E3E-6992-46F4-8D10-D424779F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1</cp:revision>
  <dcterms:created xsi:type="dcterms:W3CDTF">2022-12-09T03:29:00Z</dcterms:created>
  <dcterms:modified xsi:type="dcterms:W3CDTF">2022-12-09T03:31:00Z</dcterms:modified>
</cp:coreProperties>
</file>