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Default="009446F1" w:rsidP="009446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7D5A" w:rsidRDefault="00E5743F" w:rsidP="00E57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F1">
        <w:rPr>
          <w:rFonts w:ascii="Times New Roman" w:hAnsi="Times New Roman" w:cs="Times New Roman"/>
          <w:b/>
          <w:sz w:val="28"/>
          <w:szCs w:val="28"/>
        </w:rPr>
        <w:t xml:space="preserve">О подготовке к весенне-полевым работам в 2022 </w:t>
      </w:r>
    </w:p>
    <w:p w:rsidR="00E5743F" w:rsidRPr="009446F1" w:rsidRDefault="00E5743F" w:rsidP="00E57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46F1">
        <w:rPr>
          <w:rFonts w:ascii="Times New Roman" w:hAnsi="Times New Roman" w:cs="Times New Roman"/>
          <w:b/>
          <w:sz w:val="28"/>
          <w:szCs w:val="28"/>
        </w:rPr>
        <w:t>в МО «</w:t>
      </w:r>
      <w:proofErr w:type="spellStart"/>
      <w:r w:rsidRPr="009446F1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Pr="009446F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9446F1" w:rsidRPr="009446F1">
        <w:rPr>
          <w:rFonts w:ascii="Times New Roman" w:hAnsi="Times New Roman" w:cs="Times New Roman"/>
          <w:b/>
          <w:sz w:val="28"/>
          <w:szCs w:val="28"/>
        </w:rPr>
        <w:t>Коксинский</w:t>
      </w:r>
      <w:proofErr w:type="spellEnd"/>
      <w:r w:rsidR="009446F1" w:rsidRPr="009446F1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E5743F" w:rsidRDefault="00E5743F" w:rsidP="00E57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43F" w:rsidRDefault="00E5743F" w:rsidP="00E57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Коксинском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общая площадь сельскохозяйственных угодий  составляет 211 561 га, из них пашни 32 513 га. Посевная площадь сельскохозяйственных культур под урожай  текущего года в хозяйствах всех категорий (без учета личных подсобных хозяйств) составляет 28 301 га.</w:t>
      </w:r>
    </w:p>
    <w:p w:rsidR="00E5743F" w:rsidRDefault="00E5743F" w:rsidP="00E57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яровой сев будет осуществляться на 15 133 га, что по сравнению с прошлым годом больше на 1,4 % (в 2021  году 14 918 га). Наибольшие площади ярового сева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Усть-Коксинском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Чендекском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Амурском сельских поселениях.</w:t>
      </w:r>
    </w:p>
    <w:p w:rsidR="00E5743F" w:rsidRDefault="00E5743F" w:rsidP="00E57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Планируемая посевная площадь под зерновые и зернобобовые  культуры в 2022 году составляет  6 277 га,  по сравнению с прошлым годом планируется увеличение на 9,5 % (в 2021 г. – 5 675 га), под однолетние травы - 9 369 га, под многолетние травы – 11 108 га.</w:t>
      </w:r>
    </w:p>
    <w:p w:rsidR="00E5743F" w:rsidRDefault="00E5743F" w:rsidP="00E57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выполнения рабочего плана по посеву зерновых и кормовых культур в районе требуется около 3 639,5 тонн семян сельскохозяйственных культур, преимущественно овес и многолетние травы, а также другие однолетние культуры. На сегодня в хозяйствах всех форм собственности имеется 2 298 тонн  семенного материала(63 % от общей потребности), заключены договоры на поставку еще 548 тонн.  В 2022 году планируется внести 470  тонн минеральных удобрений. В наличии у хозяйств имеется 310 тонн (63,2 % от общей потребности). </w:t>
      </w:r>
    </w:p>
    <w:p w:rsidR="00E5743F" w:rsidRDefault="00E5743F" w:rsidP="00E57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посевных работ требуется 894 тонны горюче-смазочных материалов. На данный момент в наличии у хозяйств более 100 тонн. В связи с отсутствием оборудованных хранилищ для горюче-смазочных материалов хозяйства не могут обеспечить себя запасами топлива и закупают его непосредственно во время полевых работ. </w:t>
      </w:r>
    </w:p>
    <w:p w:rsidR="00E5743F" w:rsidRDefault="00E5743F" w:rsidP="00E57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проведения комплекса полевых работ в этом году выйдут на посевную в сельскохозяйственных организациях и крестьянск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фермерских хозяйствах более 800 единиц различной техники, 58  единиц техники из которых было приобретено за последние 3 года благодаря государственной программе Республики Алтай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сельского хозяйства и регулирования рынков сельскохозяйственной продукции, сырья и продовольствия». Аграриям  района из средств федерального и республиканского бюджетов   компенсировано более 94 млн. рублей. </w:t>
      </w:r>
    </w:p>
    <w:p w:rsidR="00E5743F" w:rsidRDefault="00E5743F" w:rsidP="00E5743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техники на сегодняшний день 70 %. Ремонтные работы продолжаются.</w:t>
      </w:r>
    </w:p>
    <w:p w:rsidR="00E5743F" w:rsidRDefault="00E5743F" w:rsidP="00E5743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5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BE"/>
    <w:rsid w:val="00472CA8"/>
    <w:rsid w:val="006911BE"/>
    <w:rsid w:val="007B7D5A"/>
    <w:rsid w:val="009446F1"/>
    <w:rsid w:val="00E5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2022-03-28T10:02:00Z</dcterms:created>
  <dcterms:modified xsi:type="dcterms:W3CDTF">2022-03-28T10:02:00Z</dcterms:modified>
</cp:coreProperties>
</file>