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0F" w:rsidRDefault="006B770F" w:rsidP="006B7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0F" w:rsidRDefault="006B770F" w:rsidP="006B7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0F" w:rsidRDefault="006B770F" w:rsidP="006B7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0F" w:rsidRDefault="006B770F" w:rsidP="006B7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0F" w:rsidRDefault="006B770F" w:rsidP="006B7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0F" w:rsidRDefault="006B770F" w:rsidP="006B7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0F" w:rsidRDefault="006B770F" w:rsidP="006B7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0F" w:rsidRPr="00B671D5" w:rsidRDefault="00A37EEF" w:rsidP="00AE4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Руководства по соблюдению юридическими лицами, индивидуальными предпринимателями обязательных требований в рамках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</w:t>
      </w:r>
      <w:r w:rsidR="006B770F" w:rsidRPr="00B6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Алтай</w:t>
      </w:r>
    </w:p>
    <w:p w:rsidR="00A37EEF" w:rsidRPr="00AE4B71" w:rsidRDefault="00B671D5" w:rsidP="006B7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7EEF" w:rsidRPr="006B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 ч. 2 ст. 8.2 </w:t>
      </w:r>
      <w:hyperlink r:id="rId5" w:history="1">
        <w:r w:rsidR="00A37EEF" w:rsidRPr="006B77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закона от 26 декабря 2008г. № 294-ФЗ «</w:t>
        </w:r>
        <w:r w:rsidR="00A37EEF" w:rsidRPr="006B77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37EEF" w:rsidRPr="006B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EEF" w:rsidRPr="00AE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37EEF" w:rsidRPr="006B770F" w:rsidRDefault="00A37EEF" w:rsidP="006B7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Руководство по соблюдению юридическими лицами, индивидуальными предпринимателями обязательных требований в рамках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</w:t>
      </w:r>
      <w:r w:rsidR="006B770F" w:rsidRPr="006B7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6B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Руководство).</w:t>
      </w:r>
    </w:p>
    <w:p w:rsidR="006B770F" w:rsidRPr="006B770F" w:rsidRDefault="00B671D5" w:rsidP="006B77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770F" w:rsidRPr="006B77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770F" w:rsidRPr="006B770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6B770F" w:rsidRPr="006B770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на заместителя министра, начальника отдела </w:t>
      </w:r>
      <w:proofErr w:type="spellStart"/>
      <w:r w:rsidR="006B770F" w:rsidRPr="006B770F">
        <w:rPr>
          <w:rFonts w:ascii="Times New Roman" w:hAnsi="Times New Roman" w:cs="Times New Roman"/>
          <w:color w:val="auto"/>
          <w:sz w:val="28"/>
          <w:szCs w:val="28"/>
        </w:rPr>
        <w:t>Гостехнадзора</w:t>
      </w:r>
      <w:proofErr w:type="spellEnd"/>
      <w:r w:rsidR="006B770F" w:rsidRPr="006B770F">
        <w:rPr>
          <w:rFonts w:ascii="Times New Roman" w:hAnsi="Times New Roman" w:cs="Times New Roman"/>
          <w:color w:val="auto"/>
          <w:sz w:val="28"/>
          <w:szCs w:val="28"/>
        </w:rPr>
        <w:t xml:space="preserve"> А.М. </w:t>
      </w:r>
      <w:proofErr w:type="spellStart"/>
      <w:r w:rsidR="006B770F" w:rsidRPr="006B770F">
        <w:rPr>
          <w:rFonts w:ascii="Times New Roman" w:hAnsi="Times New Roman" w:cs="Times New Roman"/>
          <w:color w:val="auto"/>
          <w:sz w:val="28"/>
          <w:szCs w:val="28"/>
        </w:rPr>
        <w:t>Тондоева</w:t>
      </w:r>
      <w:proofErr w:type="spellEnd"/>
      <w:r w:rsidR="006B770F" w:rsidRPr="006B77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B770F" w:rsidRPr="006B770F" w:rsidRDefault="006B770F" w:rsidP="00AE4B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6B770F" w:rsidRDefault="006B770F" w:rsidP="00AE4B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70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B770F">
        <w:rPr>
          <w:rFonts w:ascii="Times New Roman" w:hAnsi="Times New Roman" w:cs="Times New Roman"/>
          <w:sz w:val="28"/>
          <w:szCs w:val="28"/>
        </w:rPr>
        <w:t xml:space="preserve">. министра                                                                                       В.В. </w:t>
      </w:r>
      <w:proofErr w:type="spellStart"/>
      <w:r w:rsidRPr="006B770F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</w:p>
    <w:p w:rsidR="006B770F" w:rsidRDefault="006B770F" w:rsidP="006B770F">
      <w:pPr>
        <w:rPr>
          <w:rFonts w:ascii="Times New Roman" w:hAnsi="Times New Roman" w:cs="Times New Roman"/>
          <w:sz w:val="28"/>
          <w:szCs w:val="28"/>
        </w:rPr>
      </w:pPr>
    </w:p>
    <w:p w:rsidR="006B770F" w:rsidRDefault="006B770F" w:rsidP="006B770F">
      <w:pPr>
        <w:rPr>
          <w:rFonts w:ascii="Times New Roman" w:hAnsi="Times New Roman" w:cs="Times New Roman"/>
          <w:sz w:val="28"/>
          <w:szCs w:val="28"/>
        </w:rPr>
      </w:pPr>
    </w:p>
    <w:p w:rsidR="00AE4B71" w:rsidRDefault="00AE4B71" w:rsidP="006B770F">
      <w:pPr>
        <w:rPr>
          <w:rFonts w:ascii="Times New Roman" w:hAnsi="Times New Roman" w:cs="Times New Roman"/>
          <w:sz w:val="28"/>
          <w:szCs w:val="28"/>
        </w:rPr>
      </w:pPr>
    </w:p>
    <w:p w:rsidR="00AE4B71" w:rsidRDefault="00AE4B71" w:rsidP="006B770F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B770F" w:rsidRPr="00AE4B71" w:rsidRDefault="006B770F" w:rsidP="00AE4B71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 w:rsidRPr="00AE4B71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AE4B71">
        <w:rPr>
          <w:rFonts w:ascii="Times New Roman" w:hAnsi="Times New Roman" w:cs="Times New Roman"/>
          <w:sz w:val="18"/>
          <w:szCs w:val="18"/>
        </w:rPr>
        <w:t>:К</w:t>
      </w:r>
      <w:proofErr w:type="gramEnd"/>
      <w:r w:rsidRPr="00AE4B71">
        <w:rPr>
          <w:rFonts w:ascii="Times New Roman" w:hAnsi="Times New Roman" w:cs="Times New Roman"/>
          <w:sz w:val="18"/>
          <w:szCs w:val="18"/>
        </w:rPr>
        <w:t>узнецов</w:t>
      </w:r>
      <w:proofErr w:type="spellEnd"/>
      <w:r w:rsidRPr="00AE4B71">
        <w:rPr>
          <w:rFonts w:ascii="Times New Roman" w:hAnsi="Times New Roman" w:cs="Times New Roman"/>
          <w:sz w:val="18"/>
          <w:szCs w:val="18"/>
        </w:rPr>
        <w:t xml:space="preserve"> В.Ю.</w:t>
      </w:r>
    </w:p>
    <w:p w:rsidR="006B770F" w:rsidRPr="00AE4B71" w:rsidRDefault="006B770F" w:rsidP="00AE4B71">
      <w:pPr>
        <w:pStyle w:val="a4"/>
        <w:rPr>
          <w:rFonts w:ascii="Times New Roman" w:hAnsi="Times New Roman" w:cs="Times New Roman"/>
          <w:sz w:val="18"/>
          <w:szCs w:val="18"/>
        </w:rPr>
      </w:pPr>
      <w:r w:rsidRPr="00AE4B71">
        <w:rPr>
          <w:rFonts w:ascii="Times New Roman" w:hAnsi="Times New Roman" w:cs="Times New Roman"/>
          <w:sz w:val="18"/>
          <w:szCs w:val="18"/>
        </w:rPr>
        <w:t>Тел.28925</w:t>
      </w:r>
    </w:p>
    <w:p w:rsidR="00A37EEF" w:rsidRPr="00A37EEF" w:rsidRDefault="00A37EEF" w:rsidP="00A37E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37EEF" w:rsidRPr="00A37EEF" w:rsidRDefault="00A37EEF" w:rsidP="00A37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D8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марта 2021 года </w:t>
      </w:r>
      <w:r w:rsidR="00AE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798">
        <w:rPr>
          <w:rFonts w:ascii="Times New Roman" w:eastAsia="Times New Roman" w:hAnsi="Times New Roman" w:cs="Times New Roman"/>
          <w:sz w:val="24"/>
          <w:szCs w:val="24"/>
          <w:lang w:eastAsia="ru-RU"/>
        </w:rPr>
        <w:t>№ 66</w:t>
      </w:r>
      <w:bookmarkStart w:id="1" w:name="_GoBack"/>
      <w:bookmarkEnd w:id="1"/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37EEF" w:rsidRPr="00AE4B71" w:rsidRDefault="00A37EEF" w:rsidP="00A3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СОБЛЮДЕНИЮ ЮРИДИЧЕСКИМИ ЛИЦАМИ, ИНДИВИДУАЛЬНЫМИ ПРЕДПРИНИМАТЕЛЯМИ ОБЯЗАТЕЛЬНЫХ ТРЕБОВАНИЙ В РАМКАХ ОСУЩЕСТВЛЕНИЯ РЕГИОНАЛЬНОГО ГОСУДАРСТВЕННОГО НАДЗОРА В ОБЛАСТИ ТЕХНИЧЕСКОГО СОСТОЯНИЯ И </w:t>
      </w:r>
      <w:proofErr w:type="gramStart"/>
      <w:r w:rsidRPr="00AE4B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proofErr w:type="gramEnd"/>
      <w:r w:rsidRPr="00AE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САМОХОДНЫХ МАШИН И ДРУГИХ ВИДОВ ТЕХНИКИ, АТТРАКЦИОНОВ НА ТЕРРИТОРИИ </w:t>
      </w:r>
      <w:r w:rsidR="00AE4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</w:p>
    <w:p w:rsidR="00A37EEF" w:rsidRPr="00A37EEF" w:rsidRDefault="00A37EEF" w:rsidP="00A37E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Введение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руководство разработано в соответствии с пунктом 2 части 2 статьи 8.2 </w:t>
      </w:r>
      <w:hyperlink r:id="rId6" w:history="1"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оказания юридическим лицам и индивидуальным предпринимателям информационно-методической поддержки в вопросах соблюдения обязательных требований, выполнение которых оценивается в ходе проведения мероприятий при</w:t>
      </w:r>
      <w:proofErr w:type="gramEnd"/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</w:t>
      </w:r>
      <w:r w:rsidR="004A5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</w:t>
      </w: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Обязательные требования).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Обязательные требования установлены в отношении юридических лиц и индивидуальных предпринимателей, осуществляющих деятельность, связанную с эксплуатацией тракторов, самоходных дорожно-строительных и иных машин и прицепов к ним, аттракционов (далее - юридические лица, индивидуальные предприниматели).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государственный надзор в области технического состояния и эксплуатации самоходных машин и других видов техники, аттракционов на территории </w:t>
      </w:r>
      <w:r w:rsidR="004A5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</w:t>
      </w: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региональный государственный надзор) осуществляется посредством организации и проведения должностными лицами плановых и внеплановых документарных и выездных проверок юридических лиц и индивидуальных предпринимателей в соответствии с </w:t>
      </w:r>
      <w:hyperlink r:id="rId7" w:history="1"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26 декабря 2008 г. N 294-ФЗ "О защите прав юридических лиц</w:t>
        </w:r>
        <w:proofErr w:type="gramEnd"/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Предметом регионального государственного надзора является соблюдение юридическими </w:t>
      </w: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лицами, индивидуальными предпринимателями установленных нормативными правовыми актами Российской Федерации обязательных требований: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государственной регистрации тракторов, самоходных дорожно-строительных и иных машин и прицепов к ним, аттракционов;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допуске к управлению самоходными машинами и выдаче удостоверений тракториста-машиниста;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проведении технического осмотра самоходных машин и других видов техники, аттракционов;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соответствии самоходных машин и других видов техники, аттракционов требованиям безопасности;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наличии страхового полиса обязательного страхования гражданской ответственности владельца транспортного средства (в случаях, когда обязанность по страхованию гражданской ответственности владельца транспортного средства установлена федеральным законом).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Основные нормативные правовые акты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нормативными правовыми актами Российской Федерации в сфере регионального государственного надзора являются: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Федеральный закон Российской Федерации </w:t>
      </w:r>
      <w:hyperlink r:id="rId8" w:history="1"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 декабря 2002 г. N 184-ФЗ "О техническом регулировании"</w:t>
        </w:r>
      </w:hyperlink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9" w:history="1"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25 апреля 2002 г. N 40-ФЗ "Об обязательном страховании гражданской ответственности владельцев транспортных средств"</w:t>
        </w:r>
      </w:hyperlink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0" w:history="1"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10 декабря 1995 г. N 196-ФЗ "О безопасности дорожного движения"</w:t>
        </w:r>
      </w:hyperlink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 Правительства Российской Федерации </w:t>
      </w:r>
      <w:hyperlink r:id="rId11" w:history="1"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 декабря 1993 г. N 1291 "О государственном надзоре за техническим состоянием самоходных машин и других видов техники в Российской Федерации"</w:t>
        </w:r>
      </w:hyperlink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 Правительства Российской Федерации </w:t>
      </w:r>
      <w:hyperlink r:id="rId12" w:history="1"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 октября 1993 г. N 1090 "О Правилах дорожного движения"</w:t>
        </w:r>
      </w:hyperlink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</w:t>
      </w:r>
      <w:hyperlink r:id="rId13" w:history="1"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12 августа 1994 г. N 938 "О государственной регистрации автомототранспортных средств и других видов самоходной техники на территории Российской Федерации"</w:t>
        </w:r>
      </w:hyperlink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4" w:history="1"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13 ноября 2013 г. N 1013 "О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состоянием"</w:t>
        </w:r>
      </w:hyperlink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5" w:history="1"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26 ноября 2015 г. N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489"</w:t>
        </w:r>
      </w:hyperlink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6" w:history="1"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12 июля 1999 г. N 796 "Об утверждении Правил допуска к управлению самоходными машинами и выдачи удостоверений тракториста-машиниста"</w:t>
        </w:r>
      </w:hyperlink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"Правила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Федерации", утвержденные Минсельхозпродом РФ 16 января 1995 г.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EEF" w:rsidRPr="00A37EEF" w:rsidRDefault="00A37EEF" w:rsidP="00A37E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Обязательные требования</w:t>
      </w:r>
    </w:p>
    <w:p w:rsidR="00A37EEF" w:rsidRPr="00A37EEF" w:rsidRDefault="00A37EEF" w:rsidP="00A37E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Государственная регистрация самоходных машин и других видов техники, аттракционов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7" w:history="1"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12 августа 1994 г. N 938 "О государственной регистрации автомототранспортных средств и других видов самоходной техники на территории Российской Федерации"</w:t>
        </w:r>
      </w:hyperlink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лица, индивидуальные предприниматели обязаны в установленном порядке зарегистрировать самоходные машины и другие виды техники или изменить регистрационные данные в органах </w:t>
      </w:r>
      <w:proofErr w:type="spellStart"/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гостехнадзора</w:t>
      </w:r>
      <w:proofErr w:type="spellEnd"/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действия регистрационного знака "Транзит" или в течение</w:t>
      </w:r>
      <w:proofErr w:type="gramEnd"/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10 суток после приобретения, выпуска в соответствии с регулирующими таможенные правоотношения международными договорами и другими актами, составляющими право Евразийского экономического союза, и законодательством Российской Федерации о таможенном деле, снятия с учета транспортных средств, замены номерных агрегатов или возникновения иных обстоятельств, потребовавших изменения регистрационных данных.</w:t>
      </w:r>
      <w:proofErr w:type="gramEnd"/>
    </w:p>
    <w:p w:rsidR="00A37EEF" w:rsidRPr="00A37EEF" w:rsidRDefault="00A37EEF" w:rsidP="00A37E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Проведение ежегодного технического осмотра самоходных машин и других видов техники, аттракционов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Находящиеся в эксплуатации на территории Российской Федерации транспортные средства подлежат техническому осмотру, проведение которого предусмотрено законодательством в области технического осмотра транспортных средств.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proofErr w:type="gramStart"/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проведения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(далее - Правила)</w:t>
        </w:r>
      </w:hyperlink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утверждены </w:t>
      </w:r>
      <w:hyperlink r:id="rId19" w:history="1"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13 ноября 2013 г. N 1013 "О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состоянием"</w:t>
        </w:r>
      </w:hyperlink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Машины подлежат техническому осмотру со следующей периодичностью: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внедорожные автотранспортные средства, предназначенные для перевозки пассажиров и имеющие помимо сиденья водителя более 8 сидячих мест, - каждые 6 месяцев;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остальные машины - ежегодно.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технический осмотр машин проводится непосредственно после их регистрации органами </w:t>
      </w:r>
      <w:proofErr w:type="spellStart"/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гостехнадзора</w:t>
      </w:r>
      <w:proofErr w:type="spellEnd"/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отношении машин, с </w:t>
      </w:r>
      <w:proofErr w:type="gramStart"/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proofErr w:type="gramEnd"/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которых прошло не более одного года и которые не были в эксплуатации (за исключением внедорожных автотранспортных средств, предназначенных для перевозки пассажиров и имеющих помимо сиденья водителя более 8 сидячих мест), первый технический осмотр проводится без проверки их технического состояния с выдачей свидетельства о прохождении технического осмотра.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технического осмотра включает в себя: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проверку наличия документов, предусмотренных пунктом 8 Правил, а также информации об уплате государственной пошлины за выдачу документа о прохождении технического осмотра машины;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проверку соответствия машин данным, указанным в представленных документах, и идентификацию машин;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проверку технического состояния машин (за исключением машин, в отношении которых в соответствии с пунктом 6 Правил первый технический осмотр производится без проверки их технического состояния);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г) оформление документов о прохождении технического осмотра.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Страхование гражданской ответственности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Владельцы транспортных средств должны осуществлять обязательное страхование своей гражданской ответственности в соответствии с </w:t>
      </w:r>
      <w:hyperlink r:id="rId20" w:history="1"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 апреля 2002 г. N 40-ФЗ "Об обязательном страховании гражданской ответственности владельцев транспортных средств"</w:t>
        </w:r>
      </w:hyperlink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возникновении права владения транспортным средством (приобретении его в собственность, получении в хозяйственное ведение или оперативное управление и тому подобном) владелец транспортного средства обязан застраховать свою гражданскую ответственность до регистрации транспортного средства, но не позднее чем через десять дней после возникновения права владения им.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Обязанность по страхованию гражданской ответственности не распространяется на владельцев: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транспортных средств, максимальная конструктивная скорость которых составляет не более 20 километров в час;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транспортных средств, на которые по их техническим характеристикам не распространяются положения законодательства Российской Федерации о допуске транспортных средств к участию в дорожном движении на территории Российской Федерации;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транспортных средств Вооруженных Сил Российской Федерации, других войск, воинских формирований и органов, в которых предусмотрена военная служба, за исключением автобусов, легковых автомобилей и прицепов к ним, иных транспортных средств, используемых для обеспечения хозяйственной деятельности Вооруженных Сил Российской Федерации, других войск, воинских формирований и органов;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транспортных средств, зарегистрированных в иностранных государствах, если гражданская ответственность владельцев таких транспортных средств застрахована в рамках международных систем страхования;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принадлежащих гражданам прицепов к легковым автомобилям;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транспортных средств, не имеющих колесных движителей (транспортных средств, в конструкции которых применены гусеничные, полугусеничные, санные и иные неколесные движители), и прицепов к ним.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3.4. Безопасная эксплуатация самоходных машин и других видов техники, аттракционов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Запрещается эксплуатация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средств, утвержденного Постановлением Правительства РФ </w:t>
      </w:r>
      <w:hyperlink r:id="rId21" w:history="1"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 октября 1993 г. N 1090 "О Правилах дорожного движения"</w:t>
        </w:r>
      </w:hyperlink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Допуск к управлению самоходными машинами и другими видами техники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Должностным и иным лицам, ответственным за техническое состояние и эксплуатацию транспортных средств, запрещается допускать к управлению транспортными средствами водителей, не имеющих права управления транспортным средством данной категории или подкатегории.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управление самоходными машинами подтверждается одним из следующих документов: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удостоверение тракториста-машиниста (тракториста);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временное удостоверение на право управления самоходными машинами (далее - временное удостоверение).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Удостоверение тракториста-машиниста (тракториста) подтверждает наличие права на управление самоходными машинами следующих категорий: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438"/>
        <w:gridCol w:w="7308"/>
      </w:tblGrid>
      <w:tr w:rsidR="00A37EEF" w:rsidRPr="00A37EEF" w:rsidTr="00A37EEF">
        <w:trPr>
          <w:trHeight w:val="12"/>
          <w:tblCellSpacing w:w="15" w:type="dxa"/>
        </w:trPr>
        <w:tc>
          <w:tcPr>
            <w:tcW w:w="1663" w:type="dxa"/>
            <w:vAlign w:val="center"/>
            <w:hideMark/>
          </w:tcPr>
          <w:p w:rsidR="00A37EEF" w:rsidRPr="00A37EEF" w:rsidRDefault="00A37EEF" w:rsidP="00A3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37EEF" w:rsidRPr="00A37EEF" w:rsidRDefault="00A37EEF" w:rsidP="00A3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vAlign w:val="center"/>
            <w:hideMark/>
          </w:tcPr>
          <w:p w:rsidR="00A37EEF" w:rsidRPr="00A37EEF" w:rsidRDefault="00A37EEF" w:rsidP="00A3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7EEF" w:rsidRPr="00A37EEF" w:rsidTr="00A37EEF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"А"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автомототранспортные средства, не предназначенные для движения по автомобильным дорогам общего пользования либо имеющие максимальную конструктивную скорость 50 км/ч и менее:</w:t>
            </w:r>
          </w:p>
        </w:tc>
      </w:tr>
      <w:tr w:rsidR="00A37EEF" w:rsidRPr="00A37EEF" w:rsidTr="00A37EEF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- внедорожные </w:t>
            </w:r>
            <w:proofErr w:type="spellStart"/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средства;</w:t>
            </w:r>
          </w:p>
        </w:tc>
      </w:tr>
      <w:tr w:rsidR="00A37EEF" w:rsidRPr="00A37EEF" w:rsidTr="00A37EEF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внедорожные автотранспортные средства, разрешенная максимальная масса которых не превышает 3500 килограммов и число сидячих мест которых, помимо сиденья водителя, не превышает 8;</w:t>
            </w:r>
          </w:p>
        </w:tc>
      </w:tr>
      <w:tr w:rsidR="00A37EEF" w:rsidRPr="00A37EEF" w:rsidTr="00A37EEF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внедорожные автотранспортные средства, разрешенная максимальная масса которых превышает 3500 килограммов (за исключением относящихся к категории "A IV");</w:t>
            </w:r>
          </w:p>
        </w:tc>
      </w:tr>
      <w:tr w:rsidR="00A37EEF" w:rsidRPr="00A37EEF" w:rsidTr="00A37EEF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- внедорожные автотранспортные средства, предназначенные для перевозки пассажиров и имеющие, помимо сиденья водителя, более 8 сидячих мест;</w:t>
            </w:r>
          </w:p>
        </w:tc>
      </w:tr>
      <w:tr w:rsidR="00A37EEF" w:rsidRPr="00A37EEF" w:rsidTr="00A37EEF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"В"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гусеничные и колесные машины с двигателем мощностью до 25,7 кВт;</w:t>
            </w:r>
          </w:p>
        </w:tc>
      </w:tr>
      <w:tr w:rsidR="00A37EEF" w:rsidRPr="00A37EEF" w:rsidTr="00A37EEF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"С"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колесные машины с двигателем мощностью от 25,7 до 110,3 кВт;</w:t>
            </w:r>
          </w:p>
        </w:tc>
      </w:tr>
      <w:tr w:rsidR="00A37EEF" w:rsidRPr="00A37EEF" w:rsidTr="00A37EEF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"D"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колесные машины с двигателем мощностью свыше 110,3 кВт;</w:t>
            </w:r>
          </w:p>
        </w:tc>
      </w:tr>
      <w:tr w:rsidR="00A37EEF" w:rsidRPr="00A37EEF" w:rsidTr="00A37EEF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"Е"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гусеничные машины с двигателем мощностью свыше 25,7 кВт;</w:t>
            </w:r>
          </w:p>
        </w:tc>
      </w:tr>
      <w:tr w:rsidR="00A37EEF" w:rsidRPr="00A37EEF" w:rsidTr="00A37EEF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"F"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EEF" w:rsidRPr="00A37EEF" w:rsidRDefault="00A37EEF" w:rsidP="00A3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самоходные сельскохозяйственные машины </w:t>
            </w:r>
          </w:p>
        </w:tc>
      </w:tr>
    </w:tbl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удостоверения тракториста-машиниста (тракториста) не лишает права на выполнение работ, не связанных с управлением самоходными машинами, но предусмотренных квалификациями трактористов, трактористов-машинистов и машинистов самоходных машин.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Ответственность за нарушение обязательных требований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нарушения юридическими лицами, индивидуальными предпринимателями перечисленных в настоящем руководстве Обязательных требований виновные лица могут быть привлечены к административной ответственности по статьям 9.3, 12.37, 19.22 </w:t>
      </w:r>
      <w:hyperlink r:id="rId22" w:history="1"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 об административных правонарушениях</w:t>
        </w:r>
      </w:hyperlink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должностные лица </w:t>
      </w:r>
      <w:r w:rsidR="004A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4A51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Гостехнадзора</w:t>
      </w:r>
      <w:proofErr w:type="spellEnd"/>
      <w:r w:rsidR="004A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(Инспекция) Министерства сельского хозяйства Республики Алтай</w:t>
      </w: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наделены правом </w:t>
      </w:r>
      <w:proofErr w:type="gramStart"/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</w:t>
      </w:r>
      <w:proofErr w:type="gramEnd"/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лицам, индивидуальным предпринимателям предписания об устранении выявленных нарушений обязательных требований.</w:t>
      </w:r>
    </w:p>
    <w:p w:rsidR="00A37EEF" w:rsidRPr="00A37EEF" w:rsidRDefault="00A37EEF" w:rsidP="00A3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Неисполнение предписания в установленный срок влечет ответственность, предусмотренную частью 1 статьи 19.5 </w:t>
      </w:r>
      <w:hyperlink r:id="rId23" w:history="1">
        <w:r w:rsidRPr="00A37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 об административных правонарушениях</w:t>
        </w:r>
      </w:hyperlink>
      <w:r w:rsidRPr="00A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902A6" w:rsidRDefault="00A902A6"/>
    <w:sectPr w:rsidR="00A9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6"/>
    <w:rsid w:val="004A51F8"/>
    <w:rsid w:val="006B770F"/>
    <w:rsid w:val="00A37EEF"/>
    <w:rsid w:val="00A902A6"/>
    <w:rsid w:val="00AE4B71"/>
    <w:rsid w:val="00B671D5"/>
    <w:rsid w:val="00BC1166"/>
    <w:rsid w:val="00D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7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7E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7E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7EEF"/>
    <w:rPr>
      <w:color w:val="0000FF"/>
      <w:u w:val="single"/>
    </w:rPr>
  </w:style>
  <w:style w:type="paragraph" w:styleId="a4">
    <w:name w:val="No Spacing"/>
    <w:uiPriority w:val="1"/>
    <w:qFormat/>
    <w:rsid w:val="006B77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7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7E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7E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7EEF"/>
    <w:rPr>
      <w:color w:val="0000FF"/>
      <w:u w:val="single"/>
    </w:rPr>
  </w:style>
  <w:style w:type="paragraph" w:styleId="a4">
    <w:name w:val="No Spacing"/>
    <w:uiPriority w:val="1"/>
    <w:qFormat/>
    <w:rsid w:val="006B77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6556" TargetMode="External"/><Relationship Id="rId13" Type="http://schemas.openxmlformats.org/officeDocument/2006/relationships/hyperlink" Target="http://docs.cntd.ru/document/9008548" TargetMode="External"/><Relationship Id="rId18" Type="http://schemas.openxmlformats.org/officeDocument/2006/relationships/hyperlink" Target="http://docs.cntd.ru/document/4990572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04835" TargetMode="Externa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http://docs.cntd.ru/document/9004835" TargetMode="External"/><Relationship Id="rId17" Type="http://schemas.openxmlformats.org/officeDocument/2006/relationships/hyperlink" Target="http://docs.cntd.ru/document/9008548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38706" TargetMode="External"/><Relationship Id="rId20" Type="http://schemas.openxmlformats.org/officeDocument/2006/relationships/hyperlink" Target="http://docs.cntd.ru/document/90181708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://docs.cntd.ru/document/900487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15" Type="http://schemas.openxmlformats.org/officeDocument/2006/relationships/hyperlink" Target="http://docs.cntd.ru/document/420319732" TargetMode="External"/><Relationship Id="rId23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014765" TargetMode="External"/><Relationship Id="rId19" Type="http://schemas.openxmlformats.org/officeDocument/2006/relationships/hyperlink" Target="http://docs.cntd.ru/document/499057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17083" TargetMode="External"/><Relationship Id="rId14" Type="http://schemas.openxmlformats.org/officeDocument/2006/relationships/hyperlink" Target="http://docs.cntd.ru/document/499057260" TargetMode="External"/><Relationship Id="rId22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2021-03-22T04:41:00Z</cp:lastPrinted>
  <dcterms:created xsi:type="dcterms:W3CDTF">2021-03-16T01:43:00Z</dcterms:created>
  <dcterms:modified xsi:type="dcterms:W3CDTF">2021-03-24T03:06:00Z</dcterms:modified>
</cp:coreProperties>
</file>