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1B" w:rsidRDefault="00553A1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53A1B" w:rsidRDefault="00553A1B">
      <w:pPr>
        <w:pStyle w:val="ConsPlusNormal"/>
        <w:jc w:val="both"/>
        <w:outlineLvl w:val="0"/>
      </w:pPr>
    </w:p>
    <w:p w:rsidR="00553A1B" w:rsidRDefault="00553A1B">
      <w:pPr>
        <w:pStyle w:val="ConsPlusTitle"/>
        <w:jc w:val="center"/>
        <w:outlineLvl w:val="0"/>
      </w:pPr>
      <w:r>
        <w:t>ПРАВИТЕЛЬСТВО РЕСПУБЛИКИ АЛТАЙ</w:t>
      </w:r>
    </w:p>
    <w:p w:rsidR="00553A1B" w:rsidRDefault="00553A1B">
      <w:pPr>
        <w:pStyle w:val="ConsPlusTitle"/>
        <w:jc w:val="both"/>
      </w:pPr>
    </w:p>
    <w:p w:rsidR="00553A1B" w:rsidRDefault="00553A1B">
      <w:pPr>
        <w:pStyle w:val="ConsPlusTitle"/>
        <w:jc w:val="center"/>
      </w:pPr>
      <w:r>
        <w:t>ПОСТАНОВЛЕНИЕ</w:t>
      </w:r>
    </w:p>
    <w:p w:rsidR="00553A1B" w:rsidRDefault="00553A1B">
      <w:pPr>
        <w:pStyle w:val="ConsPlusTitle"/>
        <w:jc w:val="center"/>
      </w:pPr>
    </w:p>
    <w:p w:rsidR="00553A1B" w:rsidRDefault="00553A1B">
      <w:pPr>
        <w:pStyle w:val="ConsPlusTitle"/>
        <w:jc w:val="center"/>
      </w:pPr>
      <w:r>
        <w:t>от 9 декабря 2021 г. N 376</w:t>
      </w:r>
    </w:p>
    <w:p w:rsidR="00553A1B" w:rsidRDefault="00553A1B">
      <w:pPr>
        <w:pStyle w:val="ConsPlusTitle"/>
        <w:jc w:val="both"/>
      </w:pPr>
    </w:p>
    <w:p w:rsidR="00553A1B" w:rsidRDefault="00553A1B">
      <w:pPr>
        <w:pStyle w:val="ConsPlusTitle"/>
        <w:jc w:val="center"/>
      </w:pPr>
      <w:r>
        <w:t>ОБ УТВЕРЖДЕНИИ ПОРЯДКА ПРЕДОСТАВЛЕНИЯ СУБСИДИЙ</w:t>
      </w:r>
    </w:p>
    <w:p w:rsidR="00553A1B" w:rsidRDefault="00553A1B">
      <w:pPr>
        <w:pStyle w:val="ConsPlusTitle"/>
        <w:jc w:val="center"/>
      </w:pPr>
      <w:r>
        <w:t>СЕЛЬСКОХОЗЯЙСТВЕННЫМ ТОВАРОПРОИЗВОДИТЕЛЯМ НА ПОДДЕРЖКУ</w:t>
      </w:r>
    </w:p>
    <w:p w:rsidR="00553A1B" w:rsidRDefault="00553A1B">
      <w:pPr>
        <w:pStyle w:val="ConsPlusTitle"/>
        <w:jc w:val="center"/>
      </w:pPr>
      <w:r>
        <w:t>РАЗВИТИЯ ЖИВОТНОВОДСТВА, В РАМКАХ РЕАЛИЗАЦИИ МЕРОПРИЯТИЙ</w:t>
      </w:r>
    </w:p>
    <w:p w:rsidR="00553A1B" w:rsidRDefault="00553A1B">
      <w:pPr>
        <w:pStyle w:val="ConsPlusTitle"/>
        <w:jc w:val="center"/>
      </w:pPr>
      <w:r>
        <w:t>ИНДИВИДУАЛЬНОЙ ПРОГРАММЫ СОЦИАЛЬНО-ЭКОНОМИЧЕСКОГО РАЗВИТИЯ</w:t>
      </w:r>
    </w:p>
    <w:p w:rsidR="00553A1B" w:rsidRDefault="00553A1B">
      <w:pPr>
        <w:pStyle w:val="ConsPlusTitle"/>
        <w:jc w:val="center"/>
      </w:pPr>
      <w:r>
        <w:t>РЕСПУБЛИКИ АЛТАЙ НА 2020 - 2024 ГОДЫ, УТВЕРЖДЕННОЙ</w:t>
      </w:r>
    </w:p>
    <w:p w:rsidR="00553A1B" w:rsidRDefault="00553A1B">
      <w:pPr>
        <w:pStyle w:val="ConsPlusTitle"/>
        <w:jc w:val="center"/>
      </w:pPr>
      <w:r>
        <w:t>РАСПОРЯЖЕНИЕМ ПРАВИТЕЛЬСТВА РОССИЙСКОЙ ФЕДЕРАЦИИ</w:t>
      </w:r>
    </w:p>
    <w:p w:rsidR="00553A1B" w:rsidRDefault="00553A1B">
      <w:pPr>
        <w:pStyle w:val="ConsPlusTitle"/>
        <w:jc w:val="center"/>
      </w:pPr>
      <w:r>
        <w:t>ОТ 9 АПРЕЛЯ 2020 ГОДА N 937-Р, В СФЕРЕ СЕЛЬСКОГО ХОЗЯЙСТВА</w:t>
      </w:r>
    </w:p>
    <w:p w:rsidR="00553A1B" w:rsidRDefault="00553A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53A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A1B" w:rsidRDefault="00553A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A1B" w:rsidRDefault="00553A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3A1B" w:rsidRDefault="00553A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3A1B" w:rsidRDefault="00553A1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553A1B" w:rsidRDefault="00553A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25.02.2022 </w:t>
            </w:r>
            <w:hyperlink r:id="rId5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14.07.2022 </w:t>
            </w:r>
            <w:hyperlink r:id="rId6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A1B" w:rsidRDefault="00553A1B">
            <w:pPr>
              <w:pStyle w:val="ConsPlusNormal"/>
            </w:pPr>
          </w:p>
        </w:tc>
      </w:tr>
    </w:tbl>
    <w:p w:rsidR="00553A1B" w:rsidRDefault="00553A1B">
      <w:pPr>
        <w:pStyle w:val="ConsPlusNormal"/>
        <w:jc w:val="both"/>
      </w:pPr>
    </w:p>
    <w:p w:rsidR="00553A1B" w:rsidRDefault="00553A1B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в целях реализации пунктов 33.1 "Развитие племенного животноводства", 33.3 "Развитие пантового мараловодства" приложения N 2 к индивидуальной программе социально-экономического развития Республики Алтай на 2020 - 2024 годы, утвержденной распоряжением Правительства Российской Федерации от 9 апреля 2020 года N 937-р, </w:t>
      </w:r>
      <w:hyperlink r:id="rId9">
        <w:r>
          <w:rPr>
            <w:color w:val="0000FF"/>
          </w:rPr>
          <w:t>Закона</w:t>
        </w:r>
      </w:hyperlink>
      <w:r>
        <w:t xml:space="preserve"> Республики Алтай от 25 июня 2003 года N 12-34 "О государственной поддержке агропромышленного комплекса Республики Алтай", государственной </w:t>
      </w:r>
      <w:hyperlink r:id="rId10">
        <w:r>
          <w:rPr>
            <w:color w:val="0000FF"/>
          </w:rPr>
          <w:t>программы</w:t>
        </w:r>
      </w:hyperlink>
      <w:r>
        <w:t xml:space="preserve"> Республики Алтай "Развитие сельского хозяйства и регулирования рынков сельскохозяйственной продукции, сырья и продовольствия", утвержденной постановлением Правительства Республики Алтай от 23 сентября 2020 года N 316, Правительство Республики Алтай постановляет: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Порядок</w:t>
        </w:r>
      </w:hyperlink>
      <w:r>
        <w:t xml:space="preserve"> предоставления субсидий сельскохозяйственным товаропроизводителям на поддержку развития животноводства в рамках реализации мероприятий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года N 937-р, в сфере сельского хозяйства.</w:t>
      </w:r>
    </w:p>
    <w:p w:rsidR="00553A1B" w:rsidRDefault="00553A1B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2. </w:t>
      </w:r>
      <w:hyperlink w:anchor="P87">
        <w:r>
          <w:rPr>
            <w:color w:val="0000FF"/>
          </w:rPr>
          <w:t>Абзац пятый подпункта "а" пункта 8</w:t>
        </w:r>
      </w:hyperlink>
      <w:r>
        <w:t xml:space="preserve"> Порядка предоставления субсидий сельскохозяйственным товаропроизводителям на поддержку развития животноводства в рамках реализации мероприятий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года N 937-р, в сфере сельского хозяйства, распространяет свое действие на правоотношения, возникающие с 1 января 2022 года.</w:t>
      </w:r>
    </w:p>
    <w:p w:rsidR="00553A1B" w:rsidRDefault="00553A1B">
      <w:pPr>
        <w:pStyle w:val="ConsPlusNormal"/>
        <w:jc w:val="both"/>
      </w:pPr>
    </w:p>
    <w:p w:rsidR="00553A1B" w:rsidRDefault="00553A1B">
      <w:pPr>
        <w:pStyle w:val="ConsPlusNormal"/>
        <w:jc w:val="right"/>
      </w:pPr>
      <w:r>
        <w:t>Глава Республики Алтай,</w:t>
      </w:r>
    </w:p>
    <w:p w:rsidR="00553A1B" w:rsidRDefault="00553A1B">
      <w:pPr>
        <w:pStyle w:val="ConsPlusNormal"/>
        <w:jc w:val="right"/>
      </w:pPr>
      <w:r>
        <w:t>Председатель Правительства</w:t>
      </w:r>
    </w:p>
    <w:p w:rsidR="00553A1B" w:rsidRDefault="00553A1B">
      <w:pPr>
        <w:pStyle w:val="ConsPlusNormal"/>
        <w:jc w:val="right"/>
      </w:pPr>
      <w:r>
        <w:lastRenderedPageBreak/>
        <w:t>Республики Алтай</w:t>
      </w:r>
    </w:p>
    <w:p w:rsidR="00553A1B" w:rsidRDefault="00553A1B">
      <w:pPr>
        <w:pStyle w:val="ConsPlusNormal"/>
        <w:jc w:val="right"/>
      </w:pPr>
      <w:r>
        <w:t>О.Л.ХОРОХОРДИН</w:t>
      </w:r>
    </w:p>
    <w:p w:rsidR="00553A1B" w:rsidRDefault="00553A1B">
      <w:pPr>
        <w:pStyle w:val="ConsPlusNormal"/>
        <w:jc w:val="both"/>
      </w:pPr>
    </w:p>
    <w:p w:rsidR="00553A1B" w:rsidRDefault="00553A1B">
      <w:pPr>
        <w:pStyle w:val="ConsPlusNormal"/>
        <w:jc w:val="both"/>
      </w:pPr>
    </w:p>
    <w:p w:rsidR="00553A1B" w:rsidRDefault="00553A1B">
      <w:pPr>
        <w:pStyle w:val="ConsPlusNormal"/>
        <w:jc w:val="both"/>
      </w:pPr>
    </w:p>
    <w:p w:rsidR="00553A1B" w:rsidRDefault="00553A1B">
      <w:pPr>
        <w:pStyle w:val="ConsPlusNormal"/>
        <w:jc w:val="both"/>
      </w:pPr>
    </w:p>
    <w:p w:rsidR="00553A1B" w:rsidRDefault="00553A1B">
      <w:pPr>
        <w:pStyle w:val="ConsPlusNormal"/>
        <w:jc w:val="both"/>
      </w:pPr>
    </w:p>
    <w:p w:rsidR="00553A1B" w:rsidRDefault="00553A1B">
      <w:pPr>
        <w:pStyle w:val="ConsPlusNormal"/>
        <w:jc w:val="right"/>
        <w:outlineLvl w:val="0"/>
      </w:pPr>
      <w:r>
        <w:t>Утвержден</w:t>
      </w:r>
    </w:p>
    <w:p w:rsidR="00553A1B" w:rsidRDefault="00553A1B">
      <w:pPr>
        <w:pStyle w:val="ConsPlusNormal"/>
        <w:jc w:val="right"/>
      </w:pPr>
      <w:r>
        <w:t>Постановлением</w:t>
      </w:r>
    </w:p>
    <w:p w:rsidR="00553A1B" w:rsidRDefault="00553A1B">
      <w:pPr>
        <w:pStyle w:val="ConsPlusNormal"/>
        <w:jc w:val="right"/>
      </w:pPr>
      <w:r>
        <w:t>Правительства Республики Алтай</w:t>
      </w:r>
    </w:p>
    <w:p w:rsidR="00553A1B" w:rsidRDefault="00553A1B">
      <w:pPr>
        <w:pStyle w:val="ConsPlusNormal"/>
        <w:jc w:val="right"/>
      </w:pPr>
      <w:r>
        <w:t>от 9 декабря 2021 г. N 376</w:t>
      </w:r>
    </w:p>
    <w:p w:rsidR="00553A1B" w:rsidRDefault="00553A1B">
      <w:pPr>
        <w:pStyle w:val="ConsPlusNormal"/>
        <w:jc w:val="both"/>
      </w:pPr>
    </w:p>
    <w:p w:rsidR="00553A1B" w:rsidRDefault="00553A1B">
      <w:pPr>
        <w:pStyle w:val="ConsPlusTitle"/>
        <w:jc w:val="center"/>
      </w:pPr>
      <w:bookmarkStart w:id="1" w:name="P36"/>
      <w:bookmarkEnd w:id="1"/>
      <w:r>
        <w:t>ПОРЯДОК</w:t>
      </w:r>
    </w:p>
    <w:p w:rsidR="00553A1B" w:rsidRDefault="00553A1B">
      <w:pPr>
        <w:pStyle w:val="ConsPlusTitle"/>
        <w:jc w:val="center"/>
      </w:pPr>
      <w:r>
        <w:t>ПРЕДОСТАВЛЕНИЯ СУБСИДИЙ СЕЛЬСКОХОЗЯЙСТВЕННЫМ</w:t>
      </w:r>
    </w:p>
    <w:p w:rsidR="00553A1B" w:rsidRDefault="00553A1B">
      <w:pPr>
        <w:pStyle w:val="ConsPlusTitle"/>
        <w:jc w:val="center"/>
      </w:pPr>
      <w:r>
        <w:t>ТОВАРОПРОИЗВОДИТЕЛЯМ НА ПОДДЕРЖКУ РАЗВИТИЯ</w:t>
      </w:r>
    </w:p>
    <w:p w:rsidR="00553A1B" w:rsidRDefault="00553A1B">
      <w:pPr>
        <w:pStyle w:val="ConsPlusTitle"/>
        <w:jc w:val="center"/>
      </w:pPr>
      <w:r>
        <w:t>ЖИВОТНОВОДСТВА, В РАМКАХ РЕАЛИЗАЦИИ МЕРОПРИЯТИЙ</w:t>
      </w:r>
    </w:p>
    <w:p w:rsidR="00553A1B" w:rsidRDefault="00553A1B">
      <w:pPr>
        <w:pStyle w:val="ConsPlusTitle"/>
        <w:jc w:val="center"/>
      </w:pPr>
      <w:r>
        <w:t>ИНДИВИДУАЛЬНОЙ ПРОГРАММЫ СОЦИАЛЬНО-ЭКОНОМИЧЕСКОГО РАЗВИТИЯ</w:t>
      </w:r>
    </w:p>
    <w:p w:rsidR="00553A1B" w:rsidRDefault="00553A1B">
      <w:pPr>
        <w:pStyle w:val="ConsPlusTitle"/>
        <w:jc w:val="center"/>
      </w:pPr>
      <w:r>
        <w:t>РЕСПУБЛИКИ АЛТАЙ НА 2020 - 2024 ГОДЫ, УТВЕРЖДЕННОЙ</w:t>
      </w:r>
    </w:p>
    <w:p w:rsidR="00553A1B" w:rsidRDefault="00553A1B">
      <w:pPr>
        <w:pStyle w:val="ConsPlusTitle"/>
        <w:jc w:val="center"/>
      </w:pPr>
      <w:r>
        <w:t>РАСПОРЯЖЕНИЕМ ПРАВИТЕЛЬСТВА РОССИЙСКОЙ ФЕДЕРАЦИИ</w:t>
      </w:r>
    </w:p>
    <w:p w:rsidR="00553A1B" w:rsidRDefault="00553A1B">
      <w:pPr>
        <w:pStyle w:val="ConsPlusTitle"/>
        <w:jc w:val="center"/>
      </w:pPr>
      <w:r>
        <w:t>ОТ 9 АПРЕЛЯ 2020 ГОДА N 937-Р, В СФЕРЕ СЕЛЬСКОГО ХОЗЯЙСТВА</w:t>
      </w:r>
    </w:p>
    <w:p w:rsidR="00553A1B" w:rsidRDefault="00553A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53A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A1B" w:rsidRDefault="00553A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A1B" w:rsidRDefault="00553A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3A1B" w:rsidRDefault="00553A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3A1B" w:rsidRDefault="00553A1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553A1B" w:rsidRDefault="00553A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25.02.2022 </w:t>
            </w:r>
            <w:hyperlink r:id="rId1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14.07.2022 </w:t>
            </w:r>
            <w:hyperlink r:id="rId12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A1B" w:rsidRDefault="00553A1B">
            <w:pPr>
              <w:pStyle w:val="ConsPlusNormal"/>
            </w:pPr>
          </w:p>
        </w:tc>
      </w:tr>
    </w:tbl>
    <w:p w:rsidR="00553A1B" w:rsidRDefault="00553A1B">
      <w:pPr>
        <w:pStyle w:val="ConsPlusNormal"/>
        <w:jc w:val="both"/>
      </w:pPr>
    </w:p>
    <w:p w:rsidR="00553A1B" w:rsidRDefault="00553A1B">
      <w:pPr>
        <w:pStyle w:val="ConsPlusTitle"/>
        <w:jc w:val="center"/>
        <w:outlineLvl w:val="1"/>
      </w:pPr>
      <w:r>
        <w:t>I. Общие положения</w:t>
      </w:r>
    </w:p>
    <w:p w:rsidR="00553A1B" w:rsidRDefault="00553A1B">
      <w:pPr>
        <w:pStyle w:val="ConsPlusNormal"/>
        <w:jc w:val="both"/>
      </w:pPr>
    </w:p>
    <w:p w:rsidR="00553A1B" w:rsidRDefault="00553A1B">
      <w:pPr>
        <w:pStyle w:val="ConsPlusNormal"/>
        <w:ind w:firstLine="540"/>
        <w:jc w:val="both"/>
      </w:pPr>
      <w:r>
        <w:t>1. Настоящий Порядок определяет цели, условия и порядок предоставления субсидий сельскохозяйственным товаропроизводителям на государственную поддержку развития животноводства, источником финансового обеспечения которых являются иные межбюджетные трансферты из федерального бюджета и средства республиканского бюджета Республики Алтай в рамках реализации пунктов 33.1 и 33.3 приложения N 2 к индивидуальной программе социально-экономического развития Республики Алтай на 2020 - 2024 годы, утвержденной распоряжением Правительства Российской Федерации от 9 апреля 2020 года N 937-р (далее соответственно - субсидии, индивидуальная программа).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2. Понятия, используемые в целях настоящего Порядка: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а) "заявитель" - сельхозтоваропроизводитель, подающий заявление в Министерство сельского хозяйства Республики Алтай (далее - Министерство) на предоставление субсидии на поддержку развития животноводства;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б) "получатель субсидии" - заявитель, с которым заключается соглашение о предоставлении субсидии на поддержку развития животноводства;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 xml:space="preserve">в) "сельскохозяйственные товаропроизводители" - лица, предусмотренные </w:t>
      </w:r>
      <w:hyperlink r:id="rId13">
        <w:r>
          <w:rPr>
            <w:color w:val="0000FF"/>
          </w:rPr>
          <w:t>статьей 3</w:t>
        </w:r>
      </w:hyperlink>
      <w:r>
        <w:t xml:space="preserve"> Федерального закона от 29 декабря 2006 года N 264-ФЗ "О развитии сельского хозяйства" (далее - Федеральный закон N 264-ФЗ), зарегистрированные на сельской территории (далее сельхозтоваропроизводители);</w:t>
      </w:r>
    </w:p>
    <w:p w:rsidR="00553A1B" w:rsidRDefault="00553A1B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14.07.2022 N 238)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г) "сельские территории" - сельские поселения или сельские поселения и межселенные территории, объединенные общей территорией в границах муниципального района в Республике Алтай;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lastRenderedPageBreak/>
        <w:t xml:space="preserve">д) "граждане, ведущие личное подсобное хозяйство" - граждане, осуществляющие ведение личного подсобного хозяйства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7 июля 2003 г. N 112-ФЗ "О личном подсобном хозяйстве" и применяющие специальный налоговый режим "Налог на профессиональный доход" (далее - граждане, ведущие личное подсобное хозяйство).</w:t>
      </w:r>
    </w:p>
    <w:p w:rsidR="00553A1B" w:rsidRDefault="00553A1B">
      <w:pPr>
        <w:pStyle w:val="ConsPlusNormal"/>
        <w:jc w:val="both"/>
      </w:pPr>
      <w:r>
        <w:t xml:space="preserve">(пп. "д"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14.07.2022 N 238)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 xml:space="preserve">Перечень сельских территорий Республики Алтай определяется в соответствии с </w:t>
      </w:r>
      <w:hyperlink r:id="rId17">
        <w:r>
          <w:rPr>
            <w:color w:val="0000FF"/>
          </w:rPr>
          <w:t>Реестром</w:t>
        </w:r>
      </w:hyperlink>
      <w:r>
        <w:t xml:space="preserve"> административно-территориальных единиц и населенных пунктов Республики Алтай, являющимся приложением к Закону Республики Алтай от 10 ноября 2008 года N 101-РЗ "Об административно-территориальном устройстве Республики Алтай".</w:t>
      </w:r>
    </w:p>
    <w:p w:rsidR="00553A1B" w:rsidRDefault="00553A1B">
      <w:pPr>
        <w:pStyle w:val="ConsPlusNormal"/>
        <w:spacing w:before="220"/>
        <w:ind w:firstLine="540"/>
        <w:jc w:val="both"/>
      </w:pPr>
      <w:bookmarkStart w:id="2" w:name="P60"/>
      <w:bookmarkEnd w:id="2"/>
      <w:r>
        <w:t>3. Целью предоставления субсидий является возмещение части затрат заявителям:</w:t>
      </w:r>
    </w:p>
    <w:p w:rsidR="00553A1B" w:rsidRDefault="00553A1B">
      <w:pPr>
        <w:pStyle w:val="ConsPlusNormal"/>
        <w:spacing w:before="220"/>
        <w:ind w:firstLine="540"/>
        <w:jc w:val="both"/>
      </w:pPr>
      <w:bookmarkStart w:id="3" w:name="P61"/>
      <w:bookmarkEnd w:id="3"/>
      <w:r>
        <w:t>а) на развитие мясного скотоводства и мелкого рогатого скота;</w:t>
      </w:r>
    </w:p>
    <w:p w:rsidR="00553A1B" w:rsidRDefault="00553A1B">
      <w:pPr>
        <w:pStyle w:val="ConsPlusNormal"/>
        <w:spacing w:before="220"/>
        <w:ind w:firstLine="540"/>
        <w:jc w:val="both"/>
      </w:pPr>
      <w:bookmarkStart w:id="4" w:name="P62"/>
      <w:bookmarkEnd w:id="4"/>
      <w:r>
        <w:t>б) на развитие молочного скотоводства;</w:t>
      </w:r>
    </w:p>
    <w:p w:rsidR="00553A1B" w:rsidRDefault="00553A1B">
      <w:pPr>
        <w:pStyle w:val="ConsPlusNormal"/>
        <w:spacing w:before="220"/>
        <w:ind w:firstLine="540"/>
        <w:jc w:val="both"/>
      </w:pPr>
      <w:bookmarkStart w:id="5" w:name="P63"/>
      <w:bookmarkEnd w:id="5"/>
      <w:r>
        <w:t>в) на повышение пантовой продуктивности в мараловодстве на один килограмм произведенных (сырых) пантов марала.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 xml:space="preserve">4. Субсидии предоставляются на возмещение части затрат, понесенных заявителями в предыдущем и текущем финансовых годах на цели, указанные в </w:t>
      </w:r>
      <w:hyperlink w:anchor="P61">
        <w:r>
          <w:rPr>
            <w:color w:val="0000FF"/>
          </w:rPr>
          <w:t>подпунктах "а"</w:t>
        </w:r>
      </w:hyperlink>
      <w:r>
        <w:t xml:space="preserve">, </w:t>
      </w:r>
      <w:hyperlink w:anchor="P62">
        <w:r>
          <w:rPr>
            <w:color w:val="0000FF"/>
          </w:rPr>
          <w:t>"б" пункта 3</w:t>
        </w:r>
      </w:hyperlink>
      <w:r>
        <w:t xml:space="preserve"> настоящего Порядка и предыдущем финансовом году на цели, указанные в </w:t>
      </w:r>
      <w:hyperlink w:anchor="P63">
        <w:r>
          <w:rPr>
            <w:color w:val="0000FF"/>
          </w:rPr>
          <w:t>подпункте "в" пункта 3</w:t>
        </w:r>
      </w:hyperlink>
      <w:r>
        <w:t xml:space="preserve"> настоящего Порядка. Субсидии носят целевой характер и не могут быть представлены на цели, не предусмотренные настоящим Порядком.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 xml:space="preserve">Гражданам, ведущим личное подсобное хозяйство, субсидии предоставляются на возмещение затрат, понесенных в предыдущем и текущем финансовых годах на цели, указанные в </w:t>
      </w:r>
      <w:hyperlink w:anchor="P61">
        <w:r>
          <w:rPr>
            <w:color w:val="0000FF"/>
          </w:rPr>
          <w:t>подпункте "а" пункта 3</w:t>
        </w:r>
      </w:hyperlink>
      <w:r>
        <w:t xml:space="preserve"> настоящего Порядка. Субсидии носят целевой характер и не могут быть представлены на цели, не предусмотренные настоящим Порядком.</w:t>
      </w:r>
    </w:p>
    <w:p w:rsidR="00553A1B" w:rsidRDefault="00553A1B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14.07.2022 N 238)</w:t>
      </w:r>
    </w:p>
    <w:p w:rsidR="00553A1B" w:rsidRDefault="00553A1B">
      <w:pPr>
        <w:pStyle w:val="ConsPlusNormal"/>
        <w:spacing w:before="220"/>
        <w:ind w:firstLine="540"/>
        <w:jc w:val="both"/>
      </w:pPr>
      <w:bookmarkStart w:id="6" w:name="P67"/>
      <w:bookmarkEnd w:id="6"/>
      <w:r>
        <w:t xml:space="preserve">5. Субсидии предоставляются в пределах лимитов бюджетных обязательств, доведенных в соответствии с бюджетным законодательством Российской Федерации до Министерства как получателя бюджетных средств, осуществляющего функции главного распорядителя средств республиканского бюджета Республики Алтай, на цели, установленные в </w:t>
      </w:r>
      <w:hyperlink w:anchor="P60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6. Информация, содержащая сведения о субсидиях, подлежит размещению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закона о бюджете (проекта закона о внесении изменений в закон о бюджете) в разделе "Бюджет".</w:t>
      </w:r>
    </w:p>
    <w:p w:rsidR="00553A1B" w:rsidRDefault="00553A1B">
      <w:pPr>
        <w:pStyle w:val="ConsPlusNormal"/>
        <w:jc w:val="both"/>
      </w:pPr>
    </w:p>
    <w:p w:rsidR="00553A1B" w:rsidRDefault="00553A1B">
      <w:pPr>
        <w:pStyle w:val="ConsPlusTitle"/>
        <w:jc w:val="center"/>
        <w:outlineLvl w:val="1"/>
      </w:pPr>
      <w:r>
        <w:t>II. Условия и порядок предоставления субсидий</w:t>
      </w:r>
    </w:p>
    <w:p w:rsidR="00553A1B" w:rsidRDefault="00553A1B">
      <w:pPr>
        <w:pStyle w:val="ConsPlusNormal"/>
        <w:jc w:val="both"/>
      </w:pPr>
    </w:p>
    <w:p w:rsidR="00553A1B" w:rsidRDefault="00553A1B">
      <w:pPr>
        <w:pStyle w:val="ConsPlusNormal"/>
        <w:ind w:firstLine="540"/>
        <w:jc w:val="both"/>
      </w:pPr>
      <w:bookmarkStart w:id="7" w:name="P72"/>
      <w:bookmarkEnd w:id="7"/>
      <w:r>
        <w:t>7. Заявители не ранее чем на первое число месяца, в котором подано заявление на предоставление субсидии, должны соответствовать следующим требованиям: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а)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б) у заявителя должна отсутствовать просроченная задолженность по возврату в бюджет бюджетной системы Республики Алтай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Алтай;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lastRenderedPageBreak/>
        <w:t>в) заявители - юридические лица не должны находиться в процессе реорганизации (за исключением реорганизации в форме присоединения к юридическому лицу, обратившемуся в Министерство за получением субсидии, другого юридического лица), 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заявители - индивидуальные предприниматели не должны прекращать деятельность в качестве индивидуального предпринимателя;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(в том числе крестьянском (фермерском) хозяйстве) и о физическом лице производителе товаров, работ, услуг;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д) заявитель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 xml:space="preserve">е) заявитель не должен получать средства из республиканского бюджета Республики Алтай на основании иных нормативных правовых актов Республики Алтай на цели, указанные в </w:t>
      </w:r>
      <w:hyperlink w:anchor="P60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ж) сельхозтоваропроизводитель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553A1B" w:rsidRDefault="00553A1B">
      <w:pPr>
        <w:pStyle w:val="ConsPlusNormal"/>
        <w:jc w:val="both"/>
      </w:pPr>
      <w:r>
        <w:t xml:space="preserve">(пп. "ж"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14.07.2022 N 238)</w:t>
      </w:r>
    </w:p>
    <w:p w:rsidR="00553A1B" w:rsidRDefault="00553A1B">
      <w:pPr>
        <w:pStyle w:val="ConsPlusNormal"/>
        <w:spacing w:before="220"/>
        <w:ind w:firstLine="540"/>
        <w:jc w:val="both"/>
      </w:pPr>
      <w:bookmarkStart w:id="8" w:name="P81"/>
      <w:bookmarkEnd w:id="8"/>
      <w:r>
        <w:t>8. Субсидия предоставляется заявителям с учетом выполнения следующих условий: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 xml:space="preserve">а) по направлению, предусмотренному </w:t>
      </w:r>
      <w:hyperlink w:anchor="P61">
        <w:r>
          <w:rPr>
            <w:color w:val="0000FF"/>
          </w:rPr>
          <w:t>подпунктом "а" пункта 3</w:t>
        </w:r>
      </w:hyperlink>
      <w:r>
        <w:t xml:space="preserve"> настоящего Порядка: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наличия у заявителя на начало текущего года маточного поголовья мелкого рогатого скота не менее 50 голов, маточного поголовья крупного рогатого скота специализированных мясных пород не менее 15 голов;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обеспечения идентификации и регистрации в информационной системе учета сельскохозяйственных животных;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увеличения или сохранения маточного поголовья коров и (или) мелкого рогатого скота по отношению к уровню предшествующего года;</w:t>
      </w:r>
    </w:p>
    <w:p w:rsidR="00553A1B" w:rsidRDefault="00553A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53A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A1B" w:rsidRDefault="00553A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A1B" w:rsidRDefault="00553A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3A1B" w:rsidRDefault="00553A1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абз. 5 пп. "а" п. 8 </w:t>
            </w:r>
            <w:hyperlink w:anchor="P20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возникающие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A1B" w:rsidRDefault="00553A1B">
            <w:pPr>
              <w:pStyle w:val="ConsPlusNormal"/>
            </w:pPr>
          </w:p>
        </w:tc>
      </w:tr>
    </w:tbl>
    <w:p w:rsidR="00553A1B" w:rsidRDefault="00553A1B">
      <w:pPr>
        <w:pStyle w:val="ConsPlusNormal"/>
        <w:spacing w:before="280"/>
        <w:ind w:firstLine="540"/>
        <w:jc w:val="both"/>
      </w:pPr>
      <w:bookmarkStart w:id="9" w:name="P87"/>
      <w:bookmarkEnd w:id="9"/>
      <w:r>
        <w:t>количество ежегодно приобретаемого поголовья племенного молодняка сельскохозяйственных животных районированных пород по направлениям, в рамках данного направления государственной поддержки должно составлять: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не более 55 голов крупного рогатого скота и не более 105 голов мелкого рогатого скота (для организаций, занесенных в государственный племенной регистр);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lastRenderedPageBreak/>
        <w:t>не более 110 голов крупного рогатого скота и не более 500 голов мелкого рогатого скота (для сельскохозяйственных организаций, индивидуальных предпринимателей, крестьянских (фермерских) хозяйств);</w:t>
      </w:r>
    </w:p>
    <w:p w:rsidR="00553A1B" w:rsidRDefault="00553A1B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14.07.2022 N 238)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14.07.2022 N 238;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а.1) для граждан, ведущих личное подсобное хозяйство: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регистрация физического лица в качестве плательщика налога на профессиональный доход в текущем финансовом году;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наличия выписки из похозяйственной книги, подтверждающей ведение производственной деятельности не менее чем в течение 12 месяцев, предшествующих году получения субсидии;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наличия на начало текущего года поголовья сельскохозяйственных животных, в количестве не менее 5 голов маточного поголовья коров и не менее 15 голов маточного поголовья овец;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наличия земельного участка для содержания сельскохозяйственных животных, с приложением подтверждающих документов;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количество ежегодно приобретаемого поголовья племенного молодняка сельскохозяйственных животных районированных пород, в рамках данного направления государственной поддержки, должно составлять не более 10 голов молодняка крупного рогатого скота (телки) и (или) не более 50 голов молодняка мелкого рогатого скота (ярки);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обеспечение идентификации и регистрации сельскохозяйственных животных в информационной системе учета;</w:t>
      </w:r>
    </w:p>
    <w:p w:rsidR="00553A1B" w:rsidRDefault="00553A1B">
      <w:pPr>
        <w:pStyle w:val="ConsPlusNormal"/>
        <w:jc w:val="both"/>
      </w:pPr>
      <w:r>
        <w:t xml:space="preserve">(пп. "а1"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14.07.2022 N 238)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 xml:space="preserve">б) по направлению, предусмотренному </w:t>
      </w:r>
      <w:hyperlink w:anchor="P62">
        <w:r>
          <w:rPr>
            <w:color w:val="0000FF"/>
          </w:rPr>
          <w:t>подпунктом "б" пункта 3</w:t>
        </w:r>
      </w:hyperlink>
      <w:r>
        <w:t xml:space="preserve"> настоящего Порядка: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наличия на начало текущего года не менее 15 голов маточного поголовья крупного рогатого скота, специализированных (районированных) молочных пород;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обеспечения идентификации и регистрации в информационной системе учета сельскохозяйственных животных;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увеличения или сохранения маточного поголовья коров по отношению к уровню предшествующего года;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 xml:space="preserve">в) по направлению, предусмотренному </w:t>
      </w:r>
      <w:hyperlink w:anchor="P63">
        <w:r>
          <w:rPr>
            <w:color w:val="0000FF"/>
          </w:rPr>
          <w:t>подпунктом "в" пункта 3</w:t>
        </w:r>
      </w:hyperlink>
      <w:r>
        <w:t xml:space="preserve"> настоящего Порядка: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обеспечения идентификации и регистрации в информационной системе учета сельскохозяйственных животных;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сохранения численности поголовья маралов по отношению к уровню предшествующего года;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достижения средней пантовой продуктивности по хозяйству на одного марала-рогача по отношению к уровню предшествующего года: не менее 5,2 кг (сырых пантов) к 2022 году, не менее 5,4 кг (сырых пантов) к 2023 году;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г) при условии представления в Министерство отчетности о финансово-экономическом состоянии заявителя по итогам отчетного года по форме и в сроки, установленные Министерством;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 xml:space="preserve">д) отсутствия в году, предшествующему году получения субсидии, и текущем финансовом году, случаев привлечения к ответственности заявителя за несоблюдение запрета на выжигание </w:t>
      </w:r>
      <w:r>
        <w:lastRenderedPageBreak/>
        <w:t xml:space="preserve">сухой травянистой растительности, стерни, пожнивных остатков (за исключением рисовой соломы) на землях сельскохозяйственного назначения, установленных </w:t>
      </w:r>
      <w:hyperlink r:id="rId23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Федерации, утвержденных постановлением Правительства Российской Федерации от 16 сентября 2020 года N 1479;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 xml:space="preserve">е) по направлениям, предусмотренным </w:t>
      </w:r>
      <w:hyperlink w:anchor="P6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>
        <w:r>
          <w:rPr>
            <w:color w:val="0000FF"/>
          </w:rPr>
          <w:t>"б" пункта 3</w:t>
        </w:r>
      </w:hyperlink>
      <w:r>
        <w:t xml:space="preserve"> настоящего Порядка: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реализация, передача в аренду, залог, отчуждение и (или) перемещение за пределы территории Республики Алтай сельскохозяйственных животных, приобретенных с участием средств субсидий, в течение 3 лет со дня получения средств субсидий, допускаются только с письменного согласия Министерства (за исключением отчуждения сельскохозяйственных животных, связанных с проведением противоэпизоотических мероприятий, падежом, вынужденным забоем).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В случае несоблюдения условий, определенных настоящим пунктом, в течение 3 лет со дня получения средств субсидий сельхозтоваропроизводитель обязуется приобрести в собственность либо восстановить поголовье сельскохозяйственных животных не позднее 6 месяцев с даты наступления случая утраты или уничтожения сельскохозяйственных животных за счет собственных средств.</w:t>
      </w:r>
    </w:p>
    <w:p w:rsidR="00553A1B" w:rsidRDefault="00553A1B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 xml:space="preserve">9. Для получения субсидий, указанных в </w:t>
      </w:r>
      <w:hyperlink w:anchor="P60">
        <w:r>
          <w:rPr>
            <w:color w:val="0000FF"/>
          </w:rPr>
          <w:t>пункте 3</w:t>
        </w:r>
      </w:hyperlink>
      <w:r>
        <w:t xml:space="preserve"> настоящего Порядка, заявитель представляет в Министерство заявление на предоставление субсидии (далее - заявление) по форме, утвержденной Министерством.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 (либо заверенные надлежащим образом копии документов):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 xml:space="preserve">а) согласие на автоматизированную, а также без использования средств автоматизации обработку персональных данных в соответствии с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Российской Федерации от 27 июля 2006 года N 152-ФЗ "О персональных данных".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Копия документа, удостоверяющая личность руководителя сельхозтоваропроизводителя или лица, действующего от имени сельхозтоваропроизводителя на основании доверенности;</w:t>
      </w:r>
    </w:p>
    <w:p w:rsidR="00553A1B" w:rsidRDefault="00553A1B">
      <w:pPr>
        <w:pStyle w:val="ConsPlusNormal"/>
        <w:jc w:val="both"/>
      </w:pPr>
      <w:r>
        <w:t xml:space="preserve">(абзац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14.07.2022 N 238)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б) отчет (мониторинг) "Сведения о производстве сельскохозяйственной продукции" по форме, утвержденной приказом Министерства экономического развития Республики Алтай от 3 февраля 2016 года N 10-ОД, на 1 января текущего года;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в) по инициативе заявителя к заявлению на получение субсидии могут быть приложены следующие документы: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индивидуальных предпринимателей (для индивидуальных предпринимателей) или Единого государственного реестра юридических лиц (для юридических лиц), выданная в срок не ранее 30 дней до дня представления пакета документов на получение субсидии в Министерство;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справка Управления Федеральной налоговой службы России по Республике Алтай (далее - налоговый орган) об исполнении налогоплательщиком (плательщиком сбора, плательщиком страховых взносов, налоговым агентом) обязанности по уплате налогов, сборов, пеней, штрафов, процентов, выданная и сформированная по состоянию на дату, которая не превышает 30 календарных дней до дня представления пакета документов на получение субсидии в Министерство.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 xml:space="preserve">В случае если указанные документы не представлены заявителем по собственной инициативе, Министерство посредством межведомственного запроса запрашивает и получает от налогового органа сведения о наличии (отсутствии) у заявителя задолженности по уплате налогов, </w:t>
      </w:r>
      <w:r>
        <w:lastRenderedPageBreak/>
        <w:t>сборов, пеней и штрафов за нарушение законодательства Российской Федерации о налогах и сборах и о страховых взносах, сформированные по состоянию на дату, которая не превышает 30 календарных дней до дня представления пакета документов на получение субсидии в Министерство.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 xml:space="preserve">10. Для получения субсидий по направлению, указанному в </w:t>
      </w:r>
      <w:hyperlink w:anchor="P61">
        <w:r>
          <w:rPr>
            <w:color w:val="0000FF"/>
          </w:rPr>
          <w:t>подпункте "а" пункта 3</w:t>
        </w:r>
      </w:hyperlink>
      <w:r>
        <w:t xml:space="preserve"> настоящего Порядка, заявителем к заявлению дополнительно прикладываются следующие документы: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а) справка-расчет на предоставление субсидии по форме, утвержденной Министерством;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б) договор купли-продажи племенного молодняка крупного рогатого скота и (или) мелкого рогатого скота специализированных и районированных мясных пород в племенных организациях, зарегистрированных в Государственном племенном регистре, из расчета: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один бык-производитель на каждые 10 нетелей или телок, с учетом имеющегося поголовья коров в хозяйстве;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один баран-производитель на каждые 25 ярок, с учетом имеющегося поголовья овцематок в хозяйстве;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в) акт приема-передачи племенных животных;</w:t>
      </w:r>
    </w:p>
    <w:p w:rsidR="00553A1B" w:rsidRDefault="00553A1B">
      <w:pPr>
        <w:pStyle w:val="ConsPlusNormal"/>
        <w:jc w:val="both"/>
      </w:pPr>
      <w:r>
        <w:t xml:space="preserve">(пп. "в"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25.02.2022 N 53)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г) платежное поручение об оплате за племенной молодняк сельскохозяйственных животных;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д) копии племенных свидетельств на приобретенный племенной молодняк сельскохозяйственных животных.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10.1. Для граждан, ведущих личное подсобное хозяйство: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а) справка-расчет на предоставление субсидии по форме, утвержденной Министерством;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б) договор купли-продажи племенного молодняка крупного рогатого скота и (или) мелкого рогатого скота специализированных и районированных пород в племенных организациях, зарегистрированных в Государственном племенном регистре из расчета: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один бык-производитель на каждые 10 голов нетелей или телок, с учетом имеющегося поголовья коров в хозяйстве;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в) акт приема-передачи племенных животных;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г) платежное поручение об оплате за племенной молодняк сельскохозяйственных животных;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д) копии племенных свидетельств на приобретенный племенной молодняк сельскохозяйственных животных;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е) ветеринарная справка о благополучии личного подсобного хозяйства.</w:t>
      </w:r>
    </w:p>
    <w:p w:rsidR="00553A1B" w:rsidRDefault="00553A1B">
      <w:pPr>
        <w:pStyle w:val="ConsPlusNormal"/>
        <w:jc w:val="both"/>
      </w:pPr>
      <w:r>
        <w:t xml:space="preserve">(пп. 10.1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14.07.2022 N 238)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 xml:space="preserve">11. Для получения субсидий по направлению, указанному в </w:t>
      </w:r>
      <w:hyperlink w:anchor="P62">
        <w:r>
          <w:rPr>
            <w:color w:val="0000FF"/>
          </w:rPr>
          <w:t>подпункте "б" пункта 3</w:t>
        </w:r>
      </w:hyperlink>
      <w:r>
        <w:t xml:space="preserve"> настоящего Порядка, заявителем к заявлению дополнительно прикладываются следующие документы: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а) справка-расчет на предоставление субсидии по форме, утвержденной Министерством;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 xml:space="preserve">б) договор купли-продажи племенного молодняка крупного рогатого скота молочного </w:t>
      </w:r>
      <w:r>
        <w:lastRenderedPageBreak/>
        <w:t>направления продуктивности в племенных организациях, зарегистрированных в Государственном племенном регистре;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в) акт приема-передачи племенных животных;</w:t>
      </w:r>
    </w:p>
    <w:p w:rsidR="00553A1B" w:rsidRDefault="00553A1B">
      <w:pPr>
        <w:pStyle w:val="ConsPlusNormal"/>
        <w:jc w:val="both"/>
      </w:pPr>
      <w:r>
        <w:t xml:space="preserve">(пп. "в"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25.02.2022 N 53)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г) платежное поручение об оплате за племенной молодняк сельскохозяйственных животных;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д) копии племенных свидетельств на приобретенный племенной молодняк сельскохозяйственных животных.</w:t>
      </w:r>
    </w:p>
    <w:p w:rsidR="00553A1B" w:rsidRDefault="00553A1B">
      <w:pPr>
        <w:pStyle w:val="ConsPlusNormal"/>
        <w:spacing w:before="220"/>
        <w:ind w:firstLine="540"/>
        <w:jc w:val="both"/>
      </w:pPr>
      <w:bookmarkStart w:id="11" w:name="P148"/>
      <w:bookmarkEnd w:id="11"/>
      <w:r>
        <w:t xml:space="preserve">12. Для получения субсидий по направлению, указанному в </w:t>
      </w:r>
      <w:hyperlink w:anchor="P63">
        <w:r>
          <w:rPr>
            <w:color w:val="0000FF"/>
          </w:rPr>
          <w:t>подпункте "в" пункта 3</w:t>
        </w:r>
      </w:hyperlink>
      <w:r>
        <w:t xml:space="preserve"> настоящего Порядка, заявителем к заявлению дополнительно прикладываются следующие документы: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а) справка-расчет на предоставление субсидии по форме, утвержденной Министерством;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б) отчет о движении скота и птицы на ферме за год по форме N СП-51.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13. Заявление и все документы к заявлению выполняются на бумажном носителе, подчистки и исправления в документах не допускаются, за исключением исправлений, заверенных заявителем.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Копии документов удостоверяются заявителем, с указанием даты заверения, должности, подписи, расшифровки подписи, скреплены печатью (при наличии печати).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Документы могут быть поданы в Министерство лично или путем использования услуг почтовой связи, в виде единого скрепленного пакета документов с описью (прошитые, пронумерованные и скрепленные печатью (при наличии)).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 xml:space="preserve">По направлениям, предусмотренным </w:t>
      </w:r>
      <w:hyperlink w:anchor="P6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>
        <w:r>
          <w:rPr>
            <w:color w:val="0000FF"/>
          </w:rPr>
          <w:t>"б" пункта 3</w:t>
        </w:r>
      </w:hyperlink>
      <w:r>
        <w:t xml:space="preserve"> настоящего Порядка, документы могут быть поданы в Министерство в течение текущего финансового года, при наличии лимитов бюджетных обязательств, предусмотренных Министерству </w:t>
      </w:r>
      <w:hyperlink w:anchor="P67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 xml:space="preserve">По направлению, предусмотренному </w:t>
      </w:r>
      <w:hyperlink w:anchor="P63">
        <w:r>
          <w:rPr>
            <w:color w:val="0000FF"/>
          </w:rPr>
          <w:t>подпунктом "в" пункта 3</w:t>
        </w:r>
      </w:hyperlink>
      <w:r>
        <w:t xml:space="preserve"> настоящего Порядка, документы могут быть поданы в Министерство в срок не позднее 1 апреля текущего года.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Заявитель несет полную ответственность за достоверность сведений и документов, представленных в Министерство.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14. Заявление регистрируется Министерством в день его поступления.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Заявление не подлежит регистрации в случаях, если: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 xml:space="preserve">а) заявление подано после 1 апреля текущего года по направлению, предусмотренному </w:t>
      </w:r>
      <w:hyperlink w:anchor="P63">
        <w:r>
          <w:rPr>
            <w:color w:val="0000FF"/>
          </w:rPr>
          <w:t>подпунктом "в" пункта 3</w:t>
        </w:r>
      </w:hyperlink>
      <w:r>
        <w:t xml:space="preserve"> настоящего Порядка, и (или) на момент подачи заявления у Министерства отсутствуют лимиты бюджетных обязательств, предусмотренных </w:t>
      </w:r>
      <w:hyperlink w:anchor="P67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б) заявление заполнено не по форме, утвержденной Министерством и (или) заполнено не полностью;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 xml:space="preserve">в) отсутствует оформленная в соответствии с требованиями Гражданского </w:t>
      </w:r>
      <w:hyperlink r:id="rId29">
        <w:r>
          <w:rPr>
            <w:color w:val="0000FF"/>
          </w:rPr>
          <w:t>кодекса</w:t>
        </w:r>
      </w:hyperlink>
      <w:r>
        <w:t xml:space="preserve"> Российской Федерации доверенность, уполномочивающая доверенное лицо предоставлять документы от имени заявителя, в случае представления заявления лицом, действующим от имени заявителя;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 xml:space="preserve">г) не предъявлена в момент подачи заявления надлежащим образом заверенная копия </w:t>
      </w:r>
      <w:r>
        <w:lastRenderedPageBreak/>
        <w:t>документа, удостоверяющая личность руководителя сельхозтоваропроизводителя или лица, действующего от имени сельхозтоваропроизводителя на основании доверенности.</w:t>
      </w:r>
    </w:p>
    <w:p w:rsidR="00553A1B" w:rsidRDefault="00553A1B">
      <w:pPr>
        <w:pStyle w:val="ConsPlusNormal"/>
        <w:jc w:val="both"/>
      </w:pPr>
      <w:r>
        <w:t xml:space="preserve">(пп. "г"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14.07.2022 N 238)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При отказе в регистрации заявления заявителю выдается уведомление о причинах отказа в регистрации заявления по форме, устанавливаемой Министерством, вместе с поданным пакетом документов на предоставление субсидии.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15. Заявление и приложенные к нему документы рассматриваются Министерством в течение 15 рабочих дней со дня регистрации. По результатам рассмотрения Министерство принимает решение о предоставлении либо об отказе в предоставлении заявителю субсидии.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16. Основаниями для отказа заявителю в предоставлении субсидии является: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 xml:space="preserve">а) несоответствие заявителя требованиям и условиям, установленным </w:t>
      </w:r>
      <w:hyperlink w:anchor="P72">
        <w:r>
          <w:rPr>
            <w:color w:val="0000FF"/>
          </w:rPr>
          <w:t>пунктами 7</w:t>
        </w:r>
      </w:hyperlink>
      <w:r>
        <w:t xml:space="preserve"> - </w:t>
      </w:r>
      <w:hyperlink w:anchor="P81">
        <w:r>
          <w:rPr>
            <w:color w:val="0000FF"/>
          </w:rPr>
          <w:t>8</w:t>
        </w:r>
      </w:hyperlink>
      <w:r>
        <w:t xml:space="preserve"> настоящего Порядка;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 xml:space="preserve">б) непредставление (представление не в полном объеме) заявителем документов, установленных </w:t>
      </w:r>
      <w:hyperlink w:anchor="P113">
        <w:r>
          <w:rPr>
            <w:color w:val="0000FF"/>
          </w:rPr>
          <w:t>пунктами 9</w:t>
        </w:r>
      </w:hyperlink>
      <w:r>
        <w:t xml:space="preserve"> - </w:t>
      </w:r>
      <w:hyperlink w:anchor="P148">
        <w:r>
          <w:rPr>
            <w:color w:val="0000FF"/>
          </w:rPr>
          <w:t>12</w:t>
        </w:r>
      </w:hyperlink>
      <w:r>
        <w:t xml:space="preserve"> настоящего Порядка;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в) установления факта недостоверности представленной заявителем информации;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 xml:space="preserve">г) отсутствие лимитов бюджетных обязательств, предусмотренных Министерству на цели, установленные </w:t>
      </w:r>
      <w:hyperlink w:anchor="P60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17. Решение об отказе заявителю в предоставлении субсидии не позднее 5 рабочих дней со дня его принятия направляется по почте или вручается заявителю.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18. Решением о предоставлении субсидии является заключенное между Министерством и получателем субсидии соглашение о предоставлении субсидии по типовой форме, утвержденной Министерством финансов Республики Алтай.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Соглашение в качестве обязательных условий предоставления субсидии содержит: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согласие получателя субсидии на осуществление Министерством и органом государственного финансового контроля проверок соблюдения получателем субсидии условий, целей и порядка их предоставления;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обязательство получателя субсидии представлять в Министерство отчеты о финансово-экономическом состоянии по итогам отчетного года по формам и в сроки, устанавливаемым Министерством;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порядок, сроки и формы предоставления отчетности о достижении результативности;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цель и показатели результативности предоставления субсидии.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Изменение обязательств по соглашению осуществляется по инициативе сторон и оформляется в виде дополнительного соглашения, которое является его неотъемлемой частью. В случае внесения в настоящий Порядок изменений, не влияющих на порядок расчета размера субсидии, до даты ее предоставления допускается одностороннее изменение условий соглашения, о чем получатель субсидии уведомляется Министерством письменно посредством почтового отправления либо электронной почтой. Расторжение соглашения по инициативе сторон оформляется в виде дополнительного соглашения.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 xml:space="preserve">В соглашение включаются условия о согласовании новых условий соглашения или о расторжении соглашения при не достижении согласия по новым условиям, в случае уменьшения Министерству бюджетных средств ранее доведенных лимитов бюджетных обязательств, указанных </w:t>
      </w:r>
      <w:r>
        <w:lastRenderedPageBreak/>
        <w:t xml:space="preserve">в </w:t>
      </w:r>
      <w:hyperlink w:anchor="P67">
        <w:r>
          <w:rPr>
            <w:color w:val="0000FF"/>
          </w:rPr>
          <w:t>пункте 5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соглашении.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19. Размер субсидии, предоставляемой получателю субсидии, рассчитывается в пределах бюджетных ассигнований и лимитов бюджетных обязательств, предусмотренных Министерству на текущий финансовый год и на плановый период, а именно: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а) на развитие мясного скотоводства и мелкого рогатого скота размер субсидии не может превышать 70% фактически понесенных затрат на данные цели. Размер ставки субсидирования определяется приказом Министерства;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а.1) для граждан, ведущих личное подсобное хозяйство размер субсидии не может превышать 40% фактически понесенных затрат на приобретение племенного молодняка крупного рогатого скота и (или) мелкого рогатого скота.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Размер ставки субсидирования определяется приказом Министерства;</w:t>
      </w:r>
    </w:p>
    <w:p w:rsidR="00553A1B" w:rsidRDefault="00553A1B">
      <w:pPr>
        <w:pStyle w:val="ConsPlusNormal"/>
        <w:jc w:val="both"/>
      </w:pPr>
      <w:r>
        <w:t xml:space="preserve">(пп. "а1"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14.07.2022 N 238)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б) на развитие молочного скотоводства размер субсидии не может превышать 80% фактически понесенных затрат на данные цели, но не более 80 тысяч рублей за одну голову. Размер ставки субсидирования определяется приказом Министерства;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в) на повышение пантовой продуктивности в мараловодстве на один килограмм произведенных (сырых) пантов марала:</w:t>
      </w:r>
    </w:p>
    <w:p w:rsidR="00553A1B" w:rsidRDefault="00553A1B">
      <w:pPr>
        <w:pStyle w:val="ConsPlusNormal"/>
        <w:jc w:val="both"/>
      </w:pPr>
    </w:p>
    <w:p w:rsidR="00553A1B" w:rsidRDefault="00553A1B">
      <w:pPr>
        <w:pStyle w:val="ConsPlusNormal"/>
        <w:jc w:val="center"/>
      </w:pPr>
      <w:r>
        <w:t>W</w:t>
      </w:r>
      <w:r>
        <w:rPr>
          <w:vertAlign w:val="subscript"/>
        </w:rPr>
        <w:t>i</w:t>
      </w:r>
      <w:r>
        <w:t xml:space="preserve"> = C</w:t>
      </w:r>
      <w:r>
        <w:rPr>
          <w:vertAlign w:val="subscript"/>
        </w:rPr>
        <w:t>т.i</w:t>
      </w:r>
      <w:r>
        <w:t xml:space="preserve"> x Г</w:t>
      </w:r>
      <w:r>
        <w:rPr>
          <w:vertAlign w:val="subscript"/>
        </w:rPr>
        <w:t>i</w:t>
      </w:r>
      <w:r>
        <w:t>,</w:t>
      </w:r>
    </w:p>
    <w:p w:rsidR="00553A1B" w:rsidRDefault="00553A1B">
      <w:pPr>
        <w:pStyle w:val="ConsPlusNormal"/>
        <w:jc w:val="both"/>
      </w:pPr>
    </w:p>
    <w:p w:rsidR="00553A1B" w:rsidRDefault="00553A1B">
      <w:pPr>
        <w:pStyle w:val="ConsPlusNormal"/>
        <w:ind w:firstLine="540"/>
        <w:jc w:val="both"/>
      </w:pPr>
      <w:r>
        <w:t>W</w:t>
      </w:r>
      <w:r>
        <w:rPr>
          <w:vertAlign w:val="subscript"/>
        </w:rPr>
        <w:t>i</w:t>
      </w:r>
      <w:r>
        <w:t xml:space="preserve"> - размер субсидии, предоставляемой i-му получателю субсидии;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т.i</w:t>
      </w:r>
      <w:r>
        <w:t xml:space="preserve"> - размер ставки субсидирования, определяемый приказом Министерства по i-му мероприятию в текущем периоде;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Г</w:t>
      </w:r>
      <w:r>
        <w:rPr>
          <w:vertAlign w:val="subscript"/>
        </w:rPr>
        <w:t>i</w:t>
      </w:r>
      <w:r>
        <w:t xml:space="preserve"> - количество произведенных (сырых) пантов, принятых к субсидированию, кг.</w:t>
      </w:r>
    </w:p>
    <w:p w:rsidR="00553A1B" w:rsidRDefault="00553A1B">
      <w:pPr>
        <w:pStyle w:val="ConsPlusNormal"/>
        <w:spacing w:before="220"/>
        <w:ind w:firstLine="540"/>
        <w:jc w:val="both"/>
      </w:pPr>
      <w:bookmarkStart w:id="12" w:name="P193"/>
      <w:bookmarkEnd w:id="12"/>
      <w:r>
        <w:t>20. Результат использования субсидий получателем субсидии оценивается Министерством ежегодно на основании достижения значения показателей результативности, соответствующих целевым показателям, предусмотренным приложением N 1 к государственной программе, в зависимости от вида основных мероприятий, в том числе: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 xml:space="preserve">20.1. по направлениям, предусмотренным </w:t>
      </w:r>
      <w:hyperlink w:anchor="P6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>
        <w:r>
          <w:rPr>
            <w:color w:val="0000FF"/>
          </w:rPr>
          <w:t>"б" пункта 3</w:t>
        </w:r>
      </w:hyperlink>
      <w:r>
        <w:t xml:space="preserve"> настоящего Порядка: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а) обеспечение создания новых рабочих мест из расчета: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не менее 1 рабочего места на обслуживание поголовья сельскохозяйственных животных до 55 голов крупного рогатого скота и до 500 голов мелкого рогатого скота;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не менее 2 рабочих мест на обслуживание поголовья сельскохозяйственных животных от 56 - 110 голов крупного рогатого скота и от 500 до 1500 голов мелкого рогатого скота;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не менее 3 рабочих мест на обслуживание поголовья сельскохозяйственных животных от 111 голов крупного рогатого скота и от 1500 голов мелкого рогатого скота;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б) сохранения рабочих мест с момента получения государственной поддержки в течение трех лет;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в) увеличения собственного производства молока на 101% к уровню предшествующего года;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lastRenderedPageBreak/>
        <w:t>г) ведение личного подсобного хозяйства и сохранение статуса плательщика налога на профессиональный доход для граждан, ведущих личное подсобное хозяйство в течение трех лет с момента получения субсидии.</w:t>
      </w:r>
    </w:p>
    <w:p w:rsidR="00553A1B" w:rsidRDefault="00553A1B">
      <w:pPr>
        <w:pStyle w:val="ConsPlusNormal"/>
        <w:jc w:val="both"/>
      </w:pPr>
      <w:r>
        <w:t xml:space="preserve">(пп. "г"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14.07.2022 N 238)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 xml:space="preserve">20.2. По направлению, предусмотренному </w:t>
      </w:r>
      <w:hyperlink w:anchor="P63">
        <w:r>
          <w:rPr>
            <w:color w:val="0000FF"/>
          </w:rPr>
          <w:t>подпунктом "в" пункта 3</w:t>
        </w:r>
      </w:hyperlink>
      <w:r>
        <w:t xml:space="preserve"> настоящего Порядка: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а) создание не менее одного рабочего места при производстве продукции (сырых пантов);</w:t>
      </w:r>
    </w:p>
    <w:p w:rsidR="00553A1B" w:rsidRDefault="00553A1B">
      <w:pPr>
        <w:pStyle w:val="ConsPlusNormal"/>
        <w:jc w:val="both"/>
      </w:pPr>
      <w:r>
        <w:t xml:space="preserve">(пп. "а"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25.02.2022 N 53)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б) сохранение рабочих мест с момента получения государственной поддержки в течение трех лет.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21. Перечисление средств субсидии осуществляется Министерством единовременно на расчетный счет, открытый получателем субсидии в учреждениях Центрального банка Российской Федерации или кредитных организациях, в срок не позднее 10 рабочих дней со дня заключения соглашения о предоставлении субсидии.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22. Заявление, которое не может быть принято к финансированию в полном объеме, при наличии письменного согласия получателя субсидии финансируется в пределах остатков лимитов бюджетных обязательств.</w:t>
      </w:r>
    </w:p>
    <w:p w:rsidR="00553A1B" w:rsidRDefault="00553A1B">
      <w:pPr>
        <w:pStyle w:val="ConsPlusNormal"/>
        <w:jc w:val="both"/>
      </w:pPr>
    </w:p>
    <w:p w:rsidR="00553A1B" w:rsidRDefault="00553A1B">
      <w:pPr>
        <w:pStyle w:val="ConsPlusTitle"/>
        <w:jc w:val="center"/>
        <w:outlineLvl w:val="1"/>
      </w:pPr>
      <w:bookmarkStart w:id="13" w:name="P210"/>
      <w:bookmarkEnd w:id="13"/>
      <w:r>
        <w:t>III. Требования к отчетности</w:t>
      </w:r>
    </w:p>
    <w:p w:rsidR="00553A1B" w:rsidRDefault="00553A1B">
      <w:pPr>
        <w:pStyle w:val="ConsPlusNormal"/>
        <w:jc w:val="both"/>
      </w:pPr>
    </w:p>
    <w:p w:rsidR="00553A1B" w:rsidRDefault="00553A1B">
      <w:pPr>
        <w:pStyle w:val="ConsPlusNormal"/>
        <w:ind w:firstLine="540"/>
        <w:jc w:val="both"/>
      </w:pPr>
      <w:r>
        <w:t>23. Отчетность о достижении результатов предоставления субсидии, об осуществлении расходов, источником финансового обеспечения которых является субсидия, предоставляется получателем субсидии в Министерство по формам согласно приложению N 3 к типовой форме соглашения (договора) о предоставлении из республиканского бюджета Республики Алтай субсидии юридическому лицу (за исключением государственного учреждения Республики Алтай),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услуг, утвержденной приказом Министерства финансов Республики Алтай, не позднее 10-го числа месяца, следующего за отчетным годом, в течение 1 года со дня предоставления субсидии.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Министерство устанавливает в соглашении сроки и формы представления получателем субсидии дополнительной отчетности.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24. Несоответствие представленных в качестве отчетности документов требованиям настоящего Порядка и (или) соглашению является основанием для отказа в приеме отчетности и дальнейшего возвращения отчетности получателю субсидии для устранения выявленных в отчетности недостатков в сроки, установленные Министерством.</w:t>
      </w:r>
    </w:p>
    <w:p w:rsidR="00553A1B" w:rsidRDefault="00553A1B">
      <w:pPr>
        <w:pStyle w:val="ConsPlusNormal"/>
        <w:jc w:val="both"/>
      </w:pPr>
    </w:p>
    <w:p w:rsidR="00553A1B" w:rsidRDefault="00553A1B">
      <w:pPr>
        <w:pStyle w:val="ConsPlusTitle"/>
        <w:jc w:val="center"/>
        <w:outlineLvl w:val="1"/>
      </w:pPr>
      <w:r>
        <w:t>V. Требования об осуществлении контроля (мониторинга)</w:t>
      </w:r>
    </w:p>
    <w:p w:rsidR="00553A1B" w:rsidRDefault="00553A1B">
      <w:pPr>
        <w:pStyle w:val="ConsPlusTitle"/>
        <w:jc w:val="center"/>
      </w:pPr>
      <w:r>
        <w:t>за соблюдением условий и порядка предоставления субсидий</w:t>
      </w:r>
    </w:p>
    <w:p w:rsidR="00553A1B" w:rsidRDefault="00553A1B">
      <w:pPr>
        <w:pStyle w:val="ConsPlusTitle"/>
        <w:jc w:val="center"/>
      </w:pPr>
      <w:r>
        <w:t>и ответственности за их нарушение</w:t>
      </w:r>
    </w:p>
    <w:p w:rsidR="00553A1B" w:rsidRDefault="00553A1B">
      <w:pPr>
        <w:pStyle w:val="ConsPlusNormal"/>
        <w:jc w:val="center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553A1B" w:rsidRDefault="00553A1B">
      <w:pPr>
        <w:pStyle w:val="ConsPlusNormal"/>
        <w:jc w:val="center"/>
      </w:pPr>
      <w:r>
        <w:t>от 14.07.2022 N 238)</w:t>
      </w:r>
    </w:p>
    <w:p w:rsidR="00553A1B" w:rsidRDefault="00553A1B">
      <w:pPr>
        <w:pStyle w:val="ConsPlusNormal"/>
        <w:jc w:val="both"/>
      </w:pPr>
    </w:p>
    <w:p w:rsidR="00553A1B" w:rsidRDefault="00553A1B">
      <w:pPr>
        <w:pStyle w:val="ConsPlusNormal"/>
        <w:ind w:firstLine="540"/>
        <w:jc w:val="both"/>
      </w:pPr>
      <w:r>
        <w:t>25. Контроль (мониторинг) за соблюдением условий и порядка предоставления субсидий,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осуществляется Министерством, в порядке и по формам, которые установлены Министерством финансов Российской Федерации.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lastRenderedPageBreak/>
        <w:t xml:space="preserve">Органами государственного финансового контроля осуществляются проверки в соответствии со </w:t>
      </w:r>
      <w:hyperlink r:id="rId35">
        <w:r>
          <w:rPr>
            <w:color w:val="0000FF"/>
          </w:rPr>
          <w:t>статьями 268.1</w:t>
        </w:r>
      </w:hyperlink>
      <w:r>
        <w:t xml:space="preserve"> и </w:t>
      </w:r>
      <w:hyperlink r:id="rId36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553A1B" w:rsidRDefault="00553A1B">
      <w:pPr>
        <w:pStyle w:val="ConsPlusNormal"/>
        <w:jc w:val="both"/>
      </w:pPr>
      <w:r>
        <w:t xml:space="preserve">(п. 25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14.07.2022 N 238)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26. Получатель субсидии представляет в Министерство документы и информацию, необходимые для осуществления контроля за соблюдением условий и порядка предоставления субсидий в сроки и порядке, определенные соглашением либо запросом.</w:t>
      </w:r>
    </w:p>
    <w:p w:rsidR="00553A1B" w:rsidRDefault="00553A1B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14.07.2022 N 238)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В случае выявления Министерством или органами финансового контроля нарушений получателем субсидий условий и порядка предоставления субсидии, установленных настоящим Порядком, Министерство не позднее 10 рабочих дней со дня выявления таких нарушений направляет получателю субсидий уведомление (претензию) о необходимости возврата субсидии в республиканский бюджет Республики Алтай.</w:t>
      </w:r>
    </w:p>
    <w:p w:rsidR="00553A1B" w:rsidRDefault="00553A1B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14.07.2022 N 238)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В уведомлении (претензии) указывается сумма, подлежащая возврату, сроки возврата, код бюджетной классификации, по которому осуществляется возврат суммы субсидии в республиканский бюджет Республики Алтай, банковские реквизиты счета, на который осуществляется перечисление суммы субсидии.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27. Получатель субсидии в течение 30 календарных дней с момента получения уведомления (претензии) о необходимости возврата субсидии в республиканский бюджет Республики Алтай обязан произвести возврат суммы субсидии.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28. В случае невозврата в установленный срок суммы субсидии в добровольном порядке сумма субсидии взыскивается в судебном порядке в соответствии с федеральным законодательством.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29. В случае нарушения получателем субсидии срока представления отчета о достижении показателя результативности в порядке и сроки, установленные соглашением, Министерство не позднее 10 рабочих дней со дня установления такого факта направляет получателю субсидии письменное уведомление (претензию) о возврате субсидии в республиканский бюджет Республики Алтай в полном объеме.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В течение 30 календарных дней со дня получения письменного уведомления (претензии) о возврате получатель субсидии осуществляет возврат субсидии в полном объеме в республиканский бюджет Республики Алтай по платежным реквизитам, указанным в уведомлении (претензии), или направляет в адрес Министерства ответ с мотивированным отказом от возврата субсидии.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В случае отказа получателя субсидии от добровольного возврата субсидии сумма субсидии взыскивается в судебном порядке в соответствии с федеральным законодательством.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 xml:space="preserve">30. В случае не достижения получателем субсидии показателей результативности, указанных в </w:t>
      </w:r>
      <w:hyperlink w:anchor="P193">
        <w:r>
          <w:rPr>
            <w:color w:val="0000FF"/>
          </w:rPr>
          <w:t>пункте 20</w:t>
        </w:r>
      </w:hyperlink>
      <w:r>
        <w:t xml:space="preserve"> настоящего Порядка, установленных Министерством по итогам рассмотрения отчетности, предусмотренной </w:t>
      </w:r>
      <w:hyperlink w:anchor="P210">
        <w:r>
          <w:rPr>
            <w:color w:val="0000FF"/>
          </w:rPr>
          <w:t>разделом III</w:t>
        </w:r>
      </w:hyperlink>
      <w:r>
        <w:t xml:space="preserve"> настоящего Порядка, Министерство принимает решение о начислении штрафных санкций в доход бюджета в объеме, который определяется по формуле: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 xml:space="preserve">расчет размера штрафных санкций, подлежащих возврату, производится по каждому показателю результативности предоставления субсидии, установленному </w:t>
      </w:r>
      <w:hyperlink w:anchor="P193">
        <w:r>
          <w:rPr>
            <w:color w:val="0000FF"/>
          </w:rPr>
          <w:t>пунктом 20</w:t>
        </w:r>
      </w:hyperlink>
      <w:r>
        <w:t xml:space="preserve"> настоящего Порядка, по следующей формуле:</w:t>
      </w:r>
    </w:p>
    <w:p w:rsidR="00553A1B" w:rsidRDefault="00553A1B">
      <w:pPr>
        <w:pStyle w:val="ConsPlusNormal"/>
        <w:jc w:val="both"/>
      </w:pPr>
    </w:p>
    <w:p w:rsidR="00553A1B" w:rsidRDefault="00553A1B">
      <w:pPr>
        <w:pStyle w:val="ConsPlusNormal"/>
        <w:jc w:val="center"/>
      </w:pPr>
      <w:r>
        <w:rPr>
          <w:noProof/>
          <w:position w:val="-64"/>
        </w:rPr>
        <w:lastRenderedPageBreak/>
        <w:drawing>
          <wp:inline distT="0" distB="0" distL="0" distR="0">
            <wp:extent cx="2085340" cy="95377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553A1B" w:rsidRDefault="00553A1B">
      <w:pPr>
        <w:pStyle w:val="ConsPlusNormal"/>
        <w:jc w:val="both"/>
      </w:pPr>
    </w:p>
    <w:p w:rsidR="00553A1B" w:rsidRDefault="00553A1B">
      <w:pPr>
        <w:pStyle w:val="ConsPlusNormal"/>
        <w:ind w:firstLine="540"/>
        <w:jc w:val="both"/>
      </w:pPr>
      <w:r>
        <w:t>где: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возврата</w:t>
      </w:r>
      <w:r>
        <w:t xml:space="preserve"> - размер штрафных санкций, подлежащих возврату;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размер субсидии, предоставленной получателю субсидии;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плановое значение i-го показателя результативности использования субсидии, установленное настоящим Порядком;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n - количество показателей результативности предоставления субсидии.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Основанием для освобождения от применения мер ответственности, предусмотренных настоящим пунктом, является документально подтвержденное наступление обстоятельств непреодолимой силы (чрезвычайных и непредотвратимых при данных условиях обстоятельств).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В случае неуплаты получателем субсидии штрафных санкций субсидия подлежит возврату в доход республиканского бюджета Республики Алтай в полном объеме.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Министерство не позднее 60 календарных дней после установления недостижения получателем субсидии значения показателей результативности направляет получателю субсидии уведомление (претензию) о необходимости уплаты штрафных санкций в срок, не превышающий 30 календарных дней со дня получения такого уведомления (претензии).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В течение 30 календарных дней со дня получения письменного уведомления (претензии) об уплате штрафных санкций получатель субсидии обязан уплатить сумму штрафных санкций в республиканский бюджет Республики Алтай по платежным реквизитам, указанным в уведомлении (претензии), или направить в адрес Министерства ответ с мотивированным отказом от уплаты штрафных санкций.</w:t>
      </w:r>
    </w:p>
    <w:p w:rsidR="00553A1B" w:rsidRDefault="00553A1B">
      <w:pPr>
        <w:pStyle w:val="ConsPlusNormal"/>
        <w:spacing w:before="220"/>
        <w:ind w:firstLine="540"/>
        <w:jc w:val="both"/>
      </w:pPr>
      <w:r>
        <w:t>В случае неуплаты получателем субсидии штрафных санкций в срок, установленный настоящим пунктом, сумма субсидии в полном объеме взыскивается с получателя субсидии в судебном порядке в соответствии с федеральным законодательством.</w:t>
      </w:r>
    </w:p>
    <w:p w:rsidR="00553A1B" w:rsidRDefault="00553A1B">
      <w:pPr>
        <w:pStyle w:val="ConsPlusNormal"/>
        <w:jc w:val="both"/>
      </w:pPr>
    </w:p>
    <w:p w:rsidR="00553A1B" w:rsidRDefault="00553A1B">
      <w:pPr>
        <w:pStyle w:val="ConsPlusNormal"/>
        <w:jc w:val="both"/>
      </w:pPr>
    </w:p>
    <w:p w:rsidR="00553A1B" w:rsidRDefault="00553A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5B85" w:rsidRDefault="004C5B85">
      <w:bookmarkStart w:id="14" w:name="_GoBack"/>
      <w:bookmarkEnd w:id="14"/>
    </w:p>
    <w:sectPr w:rsidR="004C5B85" w:rsidSect="006A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1B"/>
    <w:rsid w:val="004C5B85"/>
    <w:rsid w:val="0055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B9D36-43BA-4A31-B308-DDBC6466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A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53A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53A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B7CB627C0190ACCFC6CE73F967AD3B2299FDE0BA4F1AA3B38A673F5FC42BDC2C760B83E7D375DC70532BAAE8136F456D1C22095237CF86N7oDE" TargetMode="External"/><Relationship Id="rId18" Type="http://schemas.openxmlformats.org/officeDocument/2006/relationships/hyperlink" Target="consultantplus://offline/ref=40B7CB627C0190ACCFC6D07EEF0BFA372092A3EDBE4811F7EBD53C6208CD218B6B3952C1A3DE74DD73587EFDA7123303300F20035235CD9A7C49F6N5o6E" TargetMode="External"/><Relationship Id="rId26" Type="http://schemas.openxmlformats.org/officeDocument/2006/relationships/hyperlink" Target="consultantplus://offline/ref=40B7CB627C0190ACCFC6D07EEF0BFA372092A3EDBF4015FCEFD53C6208CD218B6B3952C1A3DE74DD73587FFCA7123303300F20035235CD9A7C49F6N5o6E" TargetMode="External"/><Relationship Id="rId39" Type="http://schemas.openxmlformats.org/officeDocument/2006/relationships/hyperlink" Target="consultantplus://offline/ref=40B7CB627C0190ACCFC6D07EEF0BFA372092A3EDBE4811F7EBD53C6208CD218B6B3952C1A3DE74DD73587AF2A7123303300F20035235CD9A7C49F6N5o6E" TargetMode="External"/><Relationship Id="rId21" Type="http://schemas.openxmlformats.org/officeDocument/2006/relationships/hyperlink" Target="consultantplus://offline/ref=40B7CB627C0190ACCFC6D07EEF0BFA372092A3EDBE4811F7EBD53C6208CD218B6B3952C1A3DE74DD73587DFEA7123303300F20035235CD9A7C49F6N5o6E" TargetMode="External"/><Relationship Id="rId34" Type="http://schemas.openxmlformats.org/officeDocument/2006/relationships/hyperlink" Target="consultantplus://offline/ref=40B7CB627C0190ACCFC6D07EEF0BFA372092A3EDBE4811F7EBD53C6208CD218B6B3952C1A3DE74DD73587AFFA7123303300F20035235CD9A7C49F6N5o6E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40B7CB627C0190ACCFC6CE73F967AD3B2299FFE2B34A1AA3B38A673F5FC42BDC2C760B83E7D076D47A532BAAE8136F456D1C22095237CF86N7oD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B7CB627C0190ACCFC6D07EEF0BFA372092A3EDBE4811F7EBD53C6208CD218B6B3952C1A3DE74DD73587EFFA7123303300F20035235CD9A7C49F6N5o6E" TargetMode="External"/><Relationship Id="rId20" Type="http://schemas.openxmlformats.org/officeDocument/2006/relationships/hyperlink" Target="consultantplus://offline/ref=40B7CB627C0190ACCFC6D07EEF0BFA372092A3EDBE4811F7EBD53C6208CD218B6B3952C1A3DE74DD73587DF8A7123303300F20035235CD9A7C49F6N5o6E" TargetMode="External"/><Relationship Id="rId29" Type="http://schemas.openxmlformats.org/officeDocument/2006/relationships/hyperlink" Target="consultantplus://offline/ref=40B7CB627C0190ACCFC6CE73F967AD3B2298F5E1BD4F1AA3B38A673F5FC42BDC3E76538FE5DB6BDD71467DFBAEN4o5E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B7CB627C0190ACCFC6D07EEF0BFA372092A3EDBE4811F7EBD53C6208CD218B6B3952C1A3DE74DD73587FFDA7123303300F20035235CD9A7C49F6N5o6E" TargetMode="External"/><Relationship Id="rId11" Type="http://schemas.openxmlformats.org/officeDocument/2006/relationships/hyperlink" Target="consultantplus://offline/ref=40B7CB627C0190ACCFC6D07EEF0BFA372092A3EDBF4015FCEFD53C6208CD218B6B3952C1A3DE74DD73587FFDA7123303300F20035235CD9A7C49F6N5o6E" TargetMode="External"/><Relationship Id="rId24" Type="http://schemas.openxmlformats.org/officeDocument/2006/relationships/hyperlink" Target="consultantplus://offline/ref=40B7CB627C0190ACCFC6CE73F967AD3B229BFFE2BF491AA3B38A673F5FC42BDC3E76538FE5DB6BDD71467DFBAEN4o5E" TargetMode="External"/><Relationship Id="rId32" Type="http://schemas.openxmlformats.org/officeDocument/2006/relationships/hyperlink" Target="consultantplus://offline/ref=40B7CB627C0190ACCFC6D07EEF0BFA372092A3EDBE4811F7EBD53C6208CD218B6B3952C1A3DE74DD73587AFAA7123303300F20035235CD9A7C49F6N5o6E" TargetMode="External"/><Relationship Id="rId37" Type="http://schemas.openxmlformats.org/officeDocument/2006/relationships/hyperlink" Target="consultantplus://offline/ref=40B7CB627C0190ACCFC6D07EEF0BFA372092A3EDBE4811F7EBD53C6208CD218B6B3952C1A3DE74DD73587AFDA7123303300F20035235CD9A7C49F6N5o6E" TargetMode="External"/><Relationship Id="rId40" Type="http://schemas.openxmlformats.org/officeDocument/2006/relationships/image" Target="media/image1.wmf"/><Relationship Id="rId5" Type="http://schemas.openxmlformats.org/officeDocument/2006/relationships/hyperlink" Target="consultantplus://offline/ref=40B7CB627C0190ACCFC6D07EEF0BFA372092A3EDBF4015FCEFD53C6208CD218B6B3952C1A3DE74DD73587FFDA7123303300F20035235CD9A7C49F6N5o6E" TargetMode="External"/><Relationship Id="rId15" Type="http://schemas.openxmlformats.org/officeDocument/2006/relationships/hyperlink" Target="consultantplus://offline/ref=40B7CB627C0190ACCFC6CE73F967AD3B2591F5E5BD411AA3B38A673F5FC42BDC3E76538FE5DB6BDD71467DFBAEN4o5E" TargetMode="External"/><Relationship Id="rId23" Type="http://schemas.openxmlformats.org/officeDocument/2006/relationships/hyperlink" Target="consultantplus://offline/ref=40B7CB627C0190ACCFC6CE73F967AD3B2591F8E1B24B1AA3B38A673F5FC42BDC2C760B83E7D375DD7A532BAAE8136F456D1C22095237CF86N7oDE" TargetMode="External"/><Relationship Id="rId28" Type="http://schemas.openxmlformats.org/officeDocument/2006/relationships/hyperlink" Target="consultantplus://offline/ref=40B7CB627C0190ACCFC6D07EEF0BFA372092A3EDBF4015FCEFD53C6208CD218B6B3952C1A3DE74DD73587FF2A7123303300F20035235CD9A7C49F6N5o6E" TargetMode="External"/><Relationship Id="rId36" Type="http://schemas.openxmlformats.org/officeDocument/2006/relationships/hyperlink" Target="consultantplus://offline/ref=40B7CB627C0190ACCFC6CE73F967AD3B2299FFE2B34A1AA3B38A673F5FC42BDC2C760B81E0D177D627093BAEA1446A5965003C094C37NCoCE" TargetMode="External"/><Relationship Id="rId10" Type="http://schemas.openxmlformats.org/officeDocument/2006/relationships/hyperlink" Target="consultantplus://offline/ref=40B7CB627C0190ACCFC6D07EEF0BFA372092A3EDBE4A10FDE6D53C6208CD218B6B3952C1A3DE74DD73587EFBA7123303300F20035235CD9A7C49F6N5o6E" TargetMode="External"/><Relationship Id="rId19" Type="http://schemas.openxmlformats.org/officeDocument/2006/relationships/hyperlink" Target="consultantplus://offline/ref=40B7CB627C0190ACCFC6D07EEF0BFA372092A3EDBE4811F7EBD53C6208CD218B6B3952C1A3DE74DD73587EF2A7123303300F20035235CD9A7C49F6N5o6E" TargetMode="External"/><Relationship Id="rId31" Type="http://schemas.openxmlformats.org/officeDocument/2006/relationships/hyperlink" Target="consultantplus://offline/ref=40B7CB627C0190ACCFC6D07EEF0BFA372092A3EDBE4811F7EBD53C6208CD218B6B3952C1A3DE74DD73587BF3A7123303300F20035235CD9A7C49F6N5o6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0B7CB627C0190ACCFC6D07EEF0BFA372092A3EDB84C15F6E6D53C6208CD218B6B3952D3A38678DF7B467FF9B2446245N6o6E" TargetMode="External"/><Relationship Id="rId14" Type="http://schemas.openxmlformats.org/officeDocument/2006/relationships/hyperlink" Target="consultantplus://offline/ref=40B7CB627C0190ACCFC6D07EEF0BFA372092A3EDBE4811F7EBD53C6208CD218B6B3952C1A3DE74DD73587EF8A7123303300F20035235CD9A7C49F6N5o6E" TargetMode="External"/><Relationship Id="rId22" Type="http://schemas.openxmlformats.org/officeDocument/2006/relationships/hyperlink" Target="consultantplus://offline/ref=40B7CB627C0190ACCFC6D07EEF0BFA372092A3EDBE4811F7EBD53C6208CD218B6B3952C1A3DE74DD73587DFDA7123303300F20035235CD9A7C49F6N5o6E" TargetMode="External"/><Relationship Id="rId27" Type="http://schemas.openxmlformats.org/officeDocument/2006/relationships/hyperlink" Target="consultantplus://offline/ref=40B7CB627C0190ACCFC6D07EEF0BFA372092A3EDBE4811F7EBD53C6208CD218B6B3952C1A3DE74DD73587CFDA7123303300F20035235CD9A7C49F6N5o6E" TargetMode="External"/><Relationship Id="rId30" Type="http://schemas.openxmlformats.org/officeDocument/2006/relationships/hyperlink" Target="consultantplus://offline/ref=40B7CB627C0190ACCFC6D07EEF0BFA372092A3EDBE4811F7EBD53C6208CD218B6B3952C1A3DE74DD73587BFEA7123303300F20035235CD9A7C49F6N5o6E" TargetMode="External"/><Relationship Id="rId35" Type="http://schemas.openxmlformats.org/officeDocument/2006/relationships/hyperlink" Target="consultantplus://offline/ref=40B7CB627C0190ACCFC6CE73F967AD3B2299FFE2B34A1AA3B38A673F5FC42BDC2C760B81E0D371D627093BAEA1446A5965003C094C37NCoCE" TargetMode="External"/><Relationship Id="rId8" Type="http://schemas.openxmlformats.org/officeDocument/2006/relationships/hyperlink" Target="consultantplus://offline/ref=40B7CB627C0190ACCFC6CE73F967AD3B229AF8E3B3491AA3B38A673F5FC42BDC2C760B83E7D375DC7B532BAAE8136F456D1C22095237CF86N7oD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0B7CB627C0190ACCFC6D07EEF0BFA372092A3EDBE4811F7EBD53C6208CD218B6B3952C1A3DE74DD73587EFBA7123303300F20035235CD9A7C49F6N5o6E" TargetMode="External"/><Relationship Id="rId17" Type="http://schemas.openxmlformats.org/officeDocument/2006/relationships/hyperlink" Target="consultantplus://offline/ref=40B7CB627C0190ACCFC6D07EEF0BFA372092A3EDBF4018F4E6D53C6208CD218B6B3952C1A3DE74DD735977FCA7123303300F20035235CD9A7C49F6N5o6E" TargetMode="External"/><Relationship Id="rId25" Type="http://schemas.openxmlformats.org/officeDocument/2006/relationships/hyperlink" Target="consultantplus://offline/ref=40B7CB627C0190ACCFC6D07EEF0BFA372092A3EDBE4811F7EBD53C6208CD218B6B3952C1A3DE74DD73587CFFA7123303300F20035235CD9A7C49F6N5o6E" TargetMode="External"/><Relationship Id="rId33" Type="http://schemas.openxmlformats.org/officeDocument/2006/relationships/hyperlink" Target="consultantplus://offline/ref=40B7CB627C0190ACCFC6D07EEF0BFA372092A3EDBF4015FCEFD53C6208CD218B6B3952C1A3DE74DD73587EFAA7123303300F20035235CD9A7C49F6N5o6E" TargetMode="External"/><Relationship Id="rId38" Type="http://schemas.openxmlformats.org/officeDocument/2006/relationships/hyperlink" Target="consultantplus://offline/ref=40B7CB627C0190ACCFC6D07EEF0BFA372092A3EDBE4811F7EBD53C6208CD218B6B3952C1A3DE74DD73587AF2A7123303300F20035235CD9A7C49F6N5o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6426</Words>
  <Characters>36629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2023-02-28T04:40:00Z</dcterms:created>
  <dcterms:modified xsi:type="dcterms:W3CDTF">2023-02-28T04:40:00Z</dcterms:modified>
</cp:coreProperties>
</file>