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AA" w:rsidRDefault="00A64B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A64BAA" w:rsidRDefault="00A64BAA">
      <w:pPr>
        <w:widowControl w:val="0"/>
        <w:autoSpaceDE w:val="0"/>
        <w:autoSpaceDN w:val="0"/>
        <w:adjustRightInd w:val="0"/>
        <w:spacing w:after="0" w:line="240" w:lineRule="auto"/>
        <w:jc w:val="both"/>
        <w:outlineLvl w:val="0"/>
        <w:rPr>
          <w:rFonts w:ascii="Calibri" w:hAnsi="Calibri" w:cs="Calibri"/>
        </w:rPr>
      </w:pPr>
    </w:p>
    <w:p w:rsidR="00A64BAA" w:rsidRDefault="00A64BA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64BAA" w:rsidRDefault="00A64BAA">
      <w:pPr>
        <w:widowControl w:val="0"/>
        <w:autoSpaceDE w:val="0"/>
        <w:autoSpaceDN w:val="0"/>
        <w:adjustRightInd w:val="0"/>
        <w:spacing w:after="0" w:line="240" w:lineRule="auto"/>
        <w:jc w:val="center"/>
        <w:rPr>
          <w:rFonts w:ascii="Calibri" w:hAnsi="Calibri" w:cs="Calibri"/>
          <w:b/>
          <w:bCs/>
        </w:rPr>
      </w:pP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2012 г. N 166</w:t>
      </w:r>
    </w:p>
    <w:p w:rsidR="00A64BAA" w:rsidRDefault="00A64BAA">
      <w:pPr>
        <w:widowControl w:val="0"/>
        <w:autoSpaceDE w:val="0"/>
        <w:autoSpaceDN w:val="0"/>
        <w:adjustRightInd w:val="0"/>
        <w:spacing w:after="0" w:line="240" w:lineRule="auto"/>
        <w:jc w:val="center"/>
        <w:rPr>
          <w:rFonts w:ascii="Calibri" w:hAnsi="Calibri" w:cs="Calibri"/>
          <w:b/>
          <w:bCs/>
        </w:rPr>
      </w:pP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ПОДДЕРЖКУ НАЧИНАЮЩИХ ФЕРМЕРОВ</w:t>
      </w:r>
    </w:p>
    <w:p w:rsidR="00A64BAA" w:rsidRDefault="00A64BAA">
      <w:pPr>
        <w:widowControl w:val="0"/>
        <w:autoSpaceDE w:val="0"/>
        <w:autoSpaceDN w:val="0"/>
        <w:adjustRightInd w:val="0"/>
        <w:spacing w:after="0" w:line="240" w:lineRule="auto"/>
        <w:jc w:val="center"/>
        <w:rPr>
          <w:rFonts w:ascii="Calibri" w:hAnsi="Calibri" w:cs="Calibri"/>
        </w:rPr>
      </w:pPr>
    </w:p>
    <w:p w:rsidR="00A64BAA" w:rsidRDefault="00A64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4BAA" w:rsidRDefault="00A64BA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27.09.2012 </w:t>
      </w:r>
      <w:hyperlink r:id="rId6" w:history="1">
        <w:r>
          <w:rPr>
            <w:rFonts w:ascii="Calibri" w:hAnsi="Calibri" w:cs="Calibri"/>
            <w:color w:val="0000FF"/>
          </w:rPr>
          <w:t>N 991</w:t>
        </w:r>
      </w:hyperlink>
      <w:r>
        <w:rPr>
          <w:rFonts w:ascii="Calibri" w:hAnsi="Calibri" w:cs="Calibri"/>
        </w:rPr>
        <w:t>,</w:t>
      </w:r>
      <w:proofErr w:type="gramEnd"/>
    </w:p>
    <w:p w:rsidR="00A64BAA" w:rsidRDefault="00A64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7" w:history="1">
        <w:r>
          <w:rPr>
            <w:rFonts w:ascii="Calibri" w:hAnsi="Calibri" w:cs="Calibri"/>
            <w:color w:val="0000FF"/>
          </w:rPr>
          <w:t>N 386</w:t>
        </w:r>
      </w:hyperlink>
      <w:r>
        <w:rPr>
          <w:rFonts w:ascii="Calibri" w:hAnsi="Calibri" w:cs="Calibri"/>
        </w:rPr>
        <w:t xml:space="preserve">, от 26.12.2014 </w:t>
      </w:r>
      <w:hyperlink r:id="rId8" w:history="1">
        <w:r>
          <w:rPr>
            <w:rFonts w:ascii="Calibri" w:hAnsi="Calibri" w:cs="Calibri"/>
            <w:color w:val="0000FF"/>
          </w:rPr>
          <w:t>N 1512</w:t>
        </w:r>
      </w:hyperlink>
      <w:r>
        <w:rPr>
          <w:rFonts w:ascii="Calibri" w:hAnsi="Calibri" w:cs="Calibri"/>
        </w:rPr>
        <w:t>)</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1" w:history="1">
        <w:r>
          <w:rPr>
            <w:rFonts w:ascii="Calibri" w:hAnsi="Calibri" w:cs="Calibri"/>
            <w:color w:val="0000FF"/>
          </w:rPr>
          <w:t>Правила</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w:t>
      </w:r>
      <w:bookmarkStart w:id="1" w:name="_GoBack"/>
      <w:bookmarkEnd w:id="1"/>
      <w:r>
        <w:rPr>
          <w:rFonts w:ascii="Calibri" w:hAnsi="Calibri" w:cs="Calibri"/>
        </w:rPr>
        <w:t>ерации на поддержку начинающих фермеров.</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64BAA" w:rsidRDefault="00A64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4BAA" w:rsidRDefault="00A64B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rPr>
          <w:rFonts w:ascii="Calibri" w:hAnsi="Calibri" w:cs="Calibri"/>
        </w:rPr>
      </w:pPr>
    </w:p>
    <w:p w:rsidR="00A64BAA" w:rsidRDefault="00A64BAA">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lastRenderedPageBreak/>
        <w:t>Утверждены</w:t>
      </w:r>
    </w:p>
    <w:p w:rsidR="00A64BAA" w:rsidRDefault="00A64BA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64BAA" w:rsidRDefault="00A64B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4BAA" w:rsidRDefault="00A64BAA">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2012 г. N 166</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ПРАВИЛА</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A64BAA" w:rsidRDefault="00A64B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ПОДДЕРЖКУ НАЧИНАЮЩИХ ФЕРМЕРОВ</w:t>
      </w:r>
    </w:p>
    <w:p w:rsidR="00A64BAA" w:rsidRDefault="00A64BAA">
      <w:pPr>
        <w:widowControl w:val="0"/>
        <w:autoSpaceDE w:val="0"/>
        <w:autoSpaceDN w:val="0"/>
        <w:adjustRightInd w:val="0"/>
        <w:spacing w:after="0" w:line="240" w:lineRule="auto"/>
        <w:jc w:val="center"/>
        <w:rPr>
          <w:rFonts w:ascii="Calibri" w:hAnsi="Calibri" w:cs="Calibri"/>
        </w:rPr>
      </w:pPr>
    </w:p>
    <w:p w:rsidR="00A64BAA" w:rsidRDefault="00A64B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4BAA" w:rsidRDefault="00A64B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26.12.2014 N 1512)</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субъекта Российской Федерации, возникающих при выполнении мероприятий по предоставлению грантов на создание и развитие крестьянского (фермерского) хозяйства и единовременной помощи на бытовое обустройство начинающим фермерам, в рамках реализации Государственной </w:t>
      </w:r>
      <w:hyperlink r:id="rId10" w:history="1">
        <w:r>
          <w:rPr>
            <w:rFonts w:ascii="Calibri" w:hAnsi="Calibri" w:cs="Calibri"/>
            <w:color w:val="0000FF"/>
          </w:rPr>
          <w:t>программы</w:t>
        </w:r>
      </w:hyperlink>
      <w:r>
        <w:rPr>
          <w:rFonts w:ascii="Calibri" w:hAnsi="Calibri" w:cs="Calibri"/>
        </w:rPr>
        <w:t xml:space="preserve"> развития сельского хозяйства и</w:t>
      </w:r>
      <w:proofErr w:type="gramEnd"/>
      <w:r>
        <w:rPr>
          <w:rFonts w:ascii="Calibri" w:hAnsi="Calibri" w:cs="Calibri"/>
        </w:rPr>
        <w:t xml:space="preserve">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соответственно - Программа, мероприятия, субсидии).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"начинающий фермер" - участник региональной программы поддержки начинающих фермеров, которая прошла отбор в соответствии с порядком, установленным Министерством сельского хозяйства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 гражданин Российской Федерации, подающий заявку в конкурсную комиссию для признания его участником региональной программы поддержки начинающих фермеров и соответствующий условиям, установленным Министерством сельского хозяйства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"грант на создание и развитие крестьянского (фермерского) хозяйства" - средства, передаваемые из бюджета субъекта Российской Федерации или местного бюджета на счет начинающего фермера,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Программой;</w:t>
      </w:r>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г) "единовременная помощь на бытовое обустройство" - средства, перечисляемые из бюджета субъекта Российской Федерации или местного бюджета на счет начинающего фермера, открытый в кредитной организации, для софинансирования затрат начинающего фермера в целях:</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приобретения одного </w:t>
      </w:r>
      <w:proofErr w:type="spellStart"/>
      <w:proofErr w:type="gramStart"/>
      <w:r>
        <w:rPr>
          <w:rFonts w:ascii="Calibri" w:hAnsi="Calibri" w:cs="Calibri"/>
        </w:rPr>
        <w:t>грузо</w:t>
      </w:r>
      <w:proofErr w:type="spellEnd"/>
      <w:r>
        <w:rPr>
          <w:rFonts w:ascii="Calibri" w:hAnsi="Calibri" w:cs="Calibri"/>
        </w:rPr>
        <w:t>-пассажирского</w:t>
      </w:r>
      <w:proofErr w:type="gramEnd"/>
      <w:r>
        <w:rPr>
          <w:rFonts w:ascii="Calibri" w:hAnsi="Calibri" w:cs="Calibri"/>
        </w:rPr>
        <w:t xml:space="preserve"> автомобиля;</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газоустановок</w:t>
      </w:r>
      <w:proofErr w:type="spellEnd"/>
      <w:r>
        <w:rPr>
          <w:rFonts w:ascii="Calibri" w:hAnsi="Calibri" w:cs="Calibri"/>
        </w:rPr>
        <w:t xml:space="preserve">, септиков, устройств для </w:t>
      </w:r>
      <w:proofErr w:type="spellStart"/>
      <w:r>
        <w:rPr>
          <w:rFonts w:ascii="Calibri" w:hAnsi="Calibri" w:cs="Calibri"/>
        </w:rPr>
        <w:t>водоподачи</w:t>
      </w:r>
      <w:proofErr w:type="spellEnd"/>
      <w:r>
        <w:rPr>
          <w:rFonts w:ascii="Calibri" w:hAnsi="Calibri" w:cs="Calibri"/>
        </w:rPr>
        <w:t xml:space="preserve"> и водоотведения;</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подключения жилья к газовым, тепловым и электрическим сетям, сетям связи, интернету, водопроводу и канализации.</w:t>
      </w:r>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3. Гранты на создание и развитие крестьянского (фермерского) хозяйства выделяются в целях создания и развития на территориях сельских поселений и межселенных территориях субъекта Российской Федерации крестьянского (фермерского) хозяйства, включая:</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земельных участков из земель сельскохозяйственного назначения;</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w:t>
      </w:r>
      <w:proofErr w:type="gramStart"/>
      <w:r>
        <w:rPr>
          <w:rFonts w:ascii="Calibri" w:hAnsi="Calibri" w:cs="Calibri"/>
        </w:rPr>
        <w:t>о-</w:t>
      </w:r>
      <w:proofErr w:type="gramEnd"/>
      <w:r>
        <w:rPr>
          <w:rFonts w:ascii="Calibri" w:hAnsi="Calibri" w:cs="Calibri"/>
        </w:rPr>
        <w:t>, водо-, газо- и теплоснабжения, дорожной инфраструктуре;</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сельскохозяйственных животных;</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семян и посадочного материала для закладки многолетних насаждений;</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удобрений и ядохимикатов.</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размер гранта на создание и развитие крестьянского (фермерского) хозяйства в расчете на одного начинающего фермера определяется субъектом Российской Федерации в размере, не превышающем 1,5 млн. рублей. В случае если субъект Российской Федерации утверждает максимальный размер гранта на создание и развитие крестьянского (фермерского) хозяйства в размере, превышающем 1,5 млн. рублей, то финансовое обеспечение выплаты гранта в сумме, превышающей указанный размер, осуществляется за счет средств бюджета субъекта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гранта на создание крестьянского (фермерского) хозяйства, предоставляемого конкретному начинающему фермеру, определяется конкурсной комиссией, создаваемой субъектом Российской Федерации, с учетом собственных средств начинающего фермера и его плана расходов в целях, указанных в </w:t>
      </w:r>
      <w:hyperlink w:anchor="Par49" w:history="1">
        <w:r>
          <w:rPr>
            <w:rFonts w:ascii="Calibri" w:hAnsi="Calibri" w:cs="Calibri"/>
            <w:color w:val="0000FF"/>
          </w:rPr>
          <w:t>пункте 3</w:t>
        </w:r>
      </w:hyperlink>
      <w:r>
        <w:rPr>
          <w:rFonts w:ascii="Calibri" w:hAnsi="Calibri" w:cs="Calibri"/>
        </w:rPr>
        <w:t xml:space="preserve"> настоящих Правил.</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начинающими фермерами полученного гранта на создание крестьянского (фермерского) хозяйства на цели, не предусмотренные настоящими Правилами, средства, составляющие сумму гранта, подлежат возврату в соответствующий бюджет в соответствии с законодательством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размер единовременной помощи в расчете на одного начинающего фермера определяется субъектом Российской Федерации в размере, не превышающем 250 тыс. рублей. В случае если субъект Российской Федерации утверждает максимальный размер единовременной помощи в размере, превышающем 250 тыс. рублей, то финансовое обеспечение единовременной помощи на бытовое обустройство в размере, превышающем указанный размер, осуществляется за счет средств бюджета субъекта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единовременной помощи на бытовое обустройство, предоставляемой конкретному начинающему фермеру, определяется конкурсной комиссией субъекта Российской Федерации с учетом местных социально-бытовых условий, собственных средств начинающего фермера и плана расходов в целях, указанных в </w:t>
      </w:r>
      <w:hyperlink w:anchor="Par44" w:history="1">
        <w:r>
          <w:rPr>
            <w:rFonts w:ascii="Calibri" w:hAnsi="Calibri" w:cs="Calibri"/>
            <w:color w:val="0000FF"/>
          </w:rPr>
          <w:t>подпункте "г" пункта 2</w:t>
        </w:r>
      </w:hyperlink>
      <w:r>
        <w:rPr>
          <w:rFonts w:ascii="Calibri" w:hAnsi="Calibri" w:cs="Calibri"/>
        </w:rPr>
        <w:t xml:space="preserve"> настоящих Правил.</w:t>
      </w:r>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6. Субсидии предоставляются на следующих условиях:</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утвержденных государственных и (или) ведомственных целевых программ субъектов Российской Федерации и (или) муниципальных программ, предусматривающих мероприятия (далее - программы субъектов Российской Федерации), и расходных обязательств по финансовому обеспечению программ субъектов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нормативного правового акта субъекта Российской Федерации, предусматривающего порядок предоставления крестьянским (фермерским) хозяйствам из бюджета субъекта Российской Федерации средств на поддержку начинающих фермеров и определяющего перечень документов, необходимых для получения указанных средств, источником финансового обеспечения которых является субсидия, а также сроки рассмотрения этих документов, не превышающие 15 рабочих дней;</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представление в Министерство сельского хозяйства Российской Федерации выписок из закона субъекта Российской Федерации о бюджете субъекта Российской Федерации на очередной финансовый год (на очередной финансовый год и плановый период) и (или) решений органов местного самоуправления о местных бюджетах, подтверждающих наличие бюджетных ассигнований на финансовое обеспечение мероприятий не менее размера, необходимого для </w:t>
      </w:r>
      <w:proofErr w:type="gramStart"/>
      <w:r>
        <w:rPr>
          <w:rFonts w:ascii="Calibri" w:hAnsi="Calibri" w:cs="Calibri"/>
        </w:rPr>
        <w:t>обеспечения</w:t>
      </w:r>
      <w:proofErr w:type="gramEnd"/>
      <w:r>
        <w:rPr>
          <w:rFonts w:ascii="Calibri" w:hAnsi="Calibri" w:cs="Calibri"/>
        </w:rPr>
        <w:t xml:space="preserve"> установленного в соответствии с </w:t>
      </w:r>
      <w:hyperlink w:anchor="Par84" w:history="1">
        <w:r>
          <w:rPr>
            <w:rFonts w:ascii="Calibri" w:hAnsi="Calibri" w:cs="Calibri"/>
            <w:color w:val="0000FF"/>
          </w:rPr>
          <w:t>пунктом 10</w:t>
        </w:r>
      </w:hyperlink>
      <w:r>
        <w:rPr>
          <w:rFonts w:ascii="Calibri" w:hAnsi="Calibri" w:cs="Calibri"/>
        </w:rPr>
        <w:t xml:space="preserve"> настоящих Правил уровня софинансирования.</w:t>
      </w:r>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lastRenderedPageBreak/>
        <w:t>7. Размер субсидии, предоставляемой бюджету i-го субъекта Российской Федерации</w:t>
      </w:r>
      <w:proofErr w:type="gramStart"/>
      <w:r>
        <w:rPr>
          <w:rFonts w:ascii="Calibri" w:hAnsi="Calibri" w:cs="Calibri"/>
        </w:rPr>
        <w:t xml:space="preserve"> (</w:t>
      </w:r>
      <w:r w:rsidR="00B55D0C">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20.1pt">
            <v:imagedata r:id="rId11" o:title=""/>
          </v:shape>
        </w:pict>
      </w:r>
      <w:r>
        <w:rPr>
          <w:rFonts w:ascii="Calibri" w:hAnsi="Calibri" w:cs="Calibri"/>
        </w:rPr>
        <w:t xml:space="preserve">), </w:t>
      </w:r>
      <w:proofErr w:type="gramEnd"/>
      <w:r>
        <w:rPr>
          <w:rFonts w:ascii="Calibri" w:hAnsi="Calibri" w:cs="Calibri"/>
        </w:rPr>
        <w:t>определяется по формуле:</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B55D0C">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26" type="#_x0000_t75" style="width:123.05pt;height:53.6pt">
            <v:imagedata r:id="rId12" o:title=""/>
          </v:shape>
        </w:pict>
      </w:r>
      <w:r w:rsidR="00A64BAA">
        <w:rPr>
          <w:rFonts w:ascii="Calibri" w:hAnsi="Calibri" w:cs="Calibri"/>
        </w:rPr>
        <w:t>,</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субсидий, предусмотренных в федеральном бюджете на соответствующий финансовый год и плановый период;</w:t>
      </w:r>
    </w:p>
    <w:p w:rsidR="00A64BAA" w:rsidRDefault="00B55D0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6.75pt;height:20.1pt">
            <v:imagedata r:id="rId13" o:title=""/>
          </v:shape>
        </w:pict>
      </w:r>
      <w:r w:rsidR="00A64BAA">
        <w:rPr>
          <w:rFonts w:ascii="Calibri" w:hAnsi="Calibri" w:cs="Calibri"/>
        </w:rPr>
        <w:t xml:space="preserve"> - показатель, характеризующий удельный вес количества крестьянских (фермерских) хозяйств и индивидуальных предпринимателей - глав крестьянских (фермерских) хозяйств, определяемый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w:t>
      </w:r>
    </w:p>
    <w:p w:rsidR="00A64BAA" w:rsidRDefault="00B55D0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1.8pt;height:20.1pt">
            <v:imagedata r:id="rId14" o:title=""/>
          </v:shape>
        </w:pict>
      </w:r>
      <w:r w:rsidR="00A64BAA">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 w:history="1">
        <w:r w:rsidR="00A64BAA">
          <w:rPr>
            <w:rFonts w:ascii="Calibri" w:hAnsi="Calibri" w:cs="Calibri"/>
            <w:color w:val="0000FF"/>
          </w:rPr>
          <w:t>методикой</w:t>
        </w:r>
      </w:hyperlink>
      <w:r w:rsidR="00A64BAA">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соблюдающих условия, предусмотренные </w:t>
      </w:r>
      <w:hyperlink w:anchor="Par64" w:history="1">
        <w:r>
          <w:rPr>
            <w:rFonts w:ascii="Calibri" w:hAnsi="Calibri" w:cs="Calibri"/>
            <w:color w:val="0000FF"/>
          </w:rPr>
          <w:t>пунктом 6</w:t>
        </w:r>
      </w:hyperlink>
      <w:r>
        <w:rPr>
          <w:rFonts w:ascii="Calibri" w:hAnsi="Calibri" w:cs="Calibri"/>
        </w:rPr>
        <w:t xml:space="preserve"> настоящих Правил.</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Показатель, характеризующий удельный вес количества крестьянских (фермерских) хозяйств и индивидуальных предпринимателей - глав крестьянских (фермерских) хозяйств</w:t>
      </w:r>
      <w:proofErr w:type="gramStart"/>
      <w:r>
        <w:rPr>
          <w:rFonts w:ascii="Calibri" w:hAnsi="Calibri" w:cs="Calibri"/>
        </w:rPr>
        <w:t xml:space="preserve"> (</w:t>
      </w:r>
      <w:r w:rsidR="00B55D0C">
        <w:rPr>
          <w:rFonts w:ascii="Calibri" w:hAnsi="Calibri" w:cs="Calibri"/>
          <w:position w:val="-12"/>
        </w:rPr>
        <w:pict>
          <v:shape id="_x0000_i1029" type="#_x0000_t75" style="width:16.75pt;height:20.1pt">
            <v:imagedata r:id="rId16" o:title=""/>
          </v:shape>
        </w:pict>
      </w:r>
      <w:r>
        <w:rPr>
          <w:rFonts w:ascii="Calibri" w:hAnsi="Calibri" w:cs="Calibri"/>
        </w:rPr>
        <w:t xml:space="preserve">), </w:t>
      </w:r>
      <w:proofErr w:type="gramEnd"/>
      <w:r>
        <w:rPr>
          <w:rFonts w:ascii="Calibri" w:hAnsi="Calibri" w:cs="Calibri"/>
        </w:rPr>
        <w:t>определяется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по формуле:</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B55D0C">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73.65pt;height:36.85pt">
            <v:imagedata r:id="rId17" o:title=""/>
          </v:shape>
        </w:pict>
      </w:r>
      <w:r w:rsidR="00A64BAA">
        <w:rPr>
          <w:rFonts w:ascii="Calibri" w:hAnsi="Calibri" w:cs="Calibri"/>
        </w:rPr>
        <w:t>,</w:t>
      </w:r>
    </w:p>
    <w:p w:rsidR="00A64BAA" w:rsidRDefault="00A64BAA">
      <w:pPr>
        <w:widowControl w:val="0"/>
        <w:autoSpaceDE w:val="0"/>
        <w:autoSpaceDN w:val="0"/>
        <w:adjustRightInd w:val="0"/>
        <w:spacing w:after="0" w:line="240" w:lineRule="auto"/>
        <w:jc w:val="center"/>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4BAA" w:rsidRDefault="00B55D0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5.05pt;height:20.1pt">
            <v:imagedata r:id="rId18" o:title=""/>
          </v:shape>
        </w:pict>
      </w:r>
      <w:r w:rsidR="00A64BAA">
        <w:rPr>
          <w:rFonts w:ascii="Calibri" w:hAnsi="Calibri" w:cs="Calibri"/>
        </w:rPr>
        <w:t xml:space="preserve"> - количество крестьянских (фермерских) хозяйств и индивидуальных предпринимателей - глав крестьянских (фермерских) хозяйств, определяемое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В отношении указанных данных по субъектам Российской Федерации, входящим в состав Дальневосточного и Крымского федеральных округов, </w:t>
      </w:r>
      <w:proofErr w:type="gramStart"/>
      <w:r w:rsidR="00A64BAA">
        <w:rPr>
          <w:rFonts w:ascii="Calibri" w:hAnsi="Calibri" w:cs="Calibri"/>
        </w:rPr>
        <w:t>к</w:t>
      </w:r>
      <w:proofErr w:type="gramEnd"/>
      <w:r w:rsidR="00A64BAA">
        <w:rPr>
          <w:rFonts w:ascii="Calibri" w:hAnsi="Calibri" w:cs="Calibri"/>
        </w:rPr>
        <w:t xml:space="preserve"> </w:t>
      </w:r>
      <w:r>
        <w:rPr>
          <w:rFonts w:ascii="Calibri" w:hAnsi="Calibri" w:cs="Calibri"/>
          <w:position w:val="-12"/>
        </w:rPr>
        <w:pict>
          <v:shape id="_x0000_i1032" type="#_x0000_t75" style="width:15.05pt;height:20.1pt">
            <v:imagedata r:id="rId18" o:title=""/>
          </v:shape>
        </w:pict>
      </w:r>
      <w:r w:rsidR="00A64BAA">
        <w:rPr>
          <w:rFonts w:ascii="Calibri" w:hAnsi="Calibri" w:cs="Calibri"/>
        </w:rPr>
        <w:t xml:space="preserve"> применяется коэффициент 2 в числителе и знаменателе формулы расчета показателя </w:t>
      </w:r>
      <w:r>
        <w:rPr>
          <w:rFonts w:ascii="Calibri" w:hAnsi="Calibri" w:cs="Calibri"/>
          <w:position w:val="-12"/>
        </w:rPr>
        <w:pict>
          <v:shape id="_x0000_i1033" type="#_x0000_t75" style="width:16.75pt;height:20.1pt">
            <v:imagedata r:id="rId16" o:title=""/>
          </v:shape>
        </w:pict>
      </w:r>
      <w:r w:rsidR="00A64BAA">
        <w:rPr>
          <w:rFonts w:ascii="Calibri" w:hAnsi="Calibri" w:cs="Calibri"/>
        </w:rPr>
        <w:t>.</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определении размера субсидии в соответствии с </w:t>
      </w:r>
      <w:hyperlink w:anchor="Par68" w:history="1">
        <w:r>
          <w:rPr>
            <w:rFonts w:ascii="Calibri" w:hAnsi="Calibri" w:cs="Calibri"/>
            <w:color w:val="0000FF"/>
          </w:rPr>
          <w:t>пунктом 7</w:t>
        </w:r>
      </w:hyperlink>
      <w:r>
        <w:rPr>
          <w:rFonts w:ascii="Calibri" w:hAnsi="Calibri" w:cs="Calibri"/>
        </w:rPr>
        <w:t xml:space="preserve"> настоящих Правил учитывается также размер бюджетных ассигнований, предусмотренных в бюджете субъекта Российской Федерации на финансирование расходного обязательства субъекта Российской Федерации, </w:t>
      </w:r>
      <w:proofErr w:type="spellStart"/>
      <w:r>
        <w:rPr>
          <w:rFonts w:ascii="Calibri" w:hAnsi="Calibri" w:cs="Calibri"/>
        </w:rPr>
        <w:t>софинансируемого</w:t>
      </w:r>
      <w:proofErr w:type="spellEnd"/>
      <w:r>
        <w:rPr>
          <w:rFonts w:ascii="Calibri" w:hAnsi="Calibri" w:cs="Calibri"/>
        </w:rPr>
        <w:t xml:space="preserve"> за счет субсидии, подтвержденный выпиской из бюджета субъекта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10. Министерство сельского хозяйства Российской Федерации заключает с высшим исполнительным органом государственной власти субъекта Российской Федерации соглашение о предоставлении субсидии (далее - соглашение) по утверждаемой Министерством форме.</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Pr>
          <w:rFonts w:ascii="Calibri" w:hAnsi="Calibri" w:cs="Calibri"/>
        </w:rPr>
        <w:t>софинансируемого</w:t>
      </w:r>
      <w:proofErr w:type="spellEnd"/>
      <w:r>
        <w:rPr>
          <w:rFonts w:ascii="Calibri" w:hAnsi="Calibri" w:cs="Calibri"/>
        </w:rPr>
        <w:t xml:space="preserve"> за счет субсидии, утверждается законом субъекта Российской </w:t>
      </w:r>
      <w:proofErr w:type="gramStart"/>
      <w:r>
        <w:rPr>
          <w:rFonts w:ascii="Calibri" w:hAnsi="Calibri" w:cs="Calibri"/>
        </w:rPr>
        <w:t>Федерации</w:t>
      </w:r>
      <w:proofErr w:type="gramEnd"/>
      <w:r>
        <w:rPr>
          <w:rFonts w:ascii="Calibri" w:hAnsi="Calibri" w:cs="Calibri"/>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размере, необходимом для обеспечения установленного для субъекта Российской Федерации уровня софинансирования из федерального </w:t>
      </w:r>
      <w:r>
        <w:rPr>
          <w:rFonts w:ascii="Calibri" w:hAnsi="Calibri" w:cs="Calibri"/>
        </w:rPr>
        <w:lastRenderedPageBreak/>
        <w:t>бюджета.</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 w:history="1">
        <w:r>
          <w:rPr>
            <w:rFonts w:ascii="Calibri" w:hAnsi="Calibri" w:cs="Calibri"/>
            <w:color w:val="0000FF"/>
          </w:rPr>
          <w:t>Распределение</w:t>
        </w:r>
      </w:hyperlink>
      <w:r>
        <w:rPr>
          <w:rFonts w:ascii="Calibri" w:hAnsi="Calibri" w:cs="Calibri"/>
        </w:rPr>
        <w:t xml:space="preserve">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Уровень софинансирования расходного обязательства субъекта Российской Федерации за счет субсидии</w:t>
      </w:r>
      <w:proofErr w:type="gramStart"/>
      <w:r>
        <w:rPr>
          <w:rFonts w:ascii="Calibri" w:hAnsi="Calibri" w:cs="Calibri"/>
        </w:rPr>
        <w:t xml:space="preserve"> (</w:t>
      </w:r>
      <w:r w:rsidR="00B55D0C">
        <w:rPr>
          <w:rFonts w:ascii="Calibri" w:hAnsi="Calibri" w:cs="Calibri"/>
          <w:position w:val="-12"/>
        </w:rPr>
        <w:pict>
          <v:shape id="_x0000_i1034" type="#_x0000_t75" style="width:16.75pt;height:20.1pt">
            <v:imagedata r:id="rId20" o:title=""/>
          </v:shape>
        </w:pict>
      </w:r>
      <w:r>
        <w:rPr>
          <w:rFonts w:ascii="Calibri" w:hAnsi="Calibri" w:cs="Calibri"/>
        </w:rPr>
        <w:t xml:space="preserve">) </w:t>
      </w:r>
      <w:proofErr w:type="gramEnd"/>
      <w:r>
        <w:rPr>
          <w:rFonts w:ascii="Calibri" w:hAnsi="Calibri" w:cs="Calibri"/>
        </w:rPr>
        <w:t>определяется по формуле:</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B55D0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5" type="#_x0000_t75" style="width:80.35pt;height:20.1pt">
            <v:imagedata r:id="rId21" o:title=""/>
          </v:shape>
        </w:pict>
      </w:r>
      <w:r w:rsidR="00A64BAA">
        <w:rPr>
          <w:rFonts w:ascii="Calibri" w:hAnsi="Calibri" w:cs="Calibri"/>
        </w:rPr>
        <w:t>,</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средний уровень софинансирования расходных обязательств субъектов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софинансирования расходного обязательства субъекта Российской Федерации не </w:t>
      </w:r>
      <w:proofErr w:type="gramStart"/>
      <w:r>
        <w:rPr>
          <w:rFonts w:ascii="Calibri" w:hAnsi="Calibri" w:cs="Calibri"/>
        </w:rPr>
        <w:t>может</w:t>
      </w:r>
      <w:proofErr w:type="gramEnd"/>
      <w:r>
        <w:rPr>
          <w:rFonts w:ascii="Calibri" w:hAnsi="Calibri" w:cs="Calibri"/>
        </w:rPr>
        <w:t xml:space="preserve"> установлен быть ниже 70 процентов и выше 95 процентов расходного обязательства.</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по субъектам Российской Федерации утверждается Министерством сельского хозяйства Российской Федерации на соответствующий финансовый год.</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субсидий осуществляется на основании соглашения. Форма соглашения утверждается Министерством сельского хозяйства Российской Федерации в соответствии с положениями, определенными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w:t>
      </w:r>
      <w:proofErr w:type="gramEnd"/>
      <w:r>
        <w:rPr>
          <w:rFonts w:ascii="Calibri" w:hAnsi="Calibri" w:cs="Calibri"/>
        </w:rPr>
        <w:t xml:space="preserve"> процентов) сокращения размера субсидии.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отсутствия на 1 мая текущего финансового года соглашения субсидия, предусмотренная субъекту Российской Федерации, перераспределяется между другими субъектами Российской Федерации и (или) на другие мероприятия Программы.</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перераспределении бюджетных ассигнований федерального бюджета на предоставление субсидии не принимаются в случае, если соответствующие соглашения не были заключены в силу обстоятельств непреодолимой силы.</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целях определения размера и срока перечисления субсидии орган, уполномоченный высшим исполнительным органом государственной власти субъекта Российской Федерации, представляет в Министерство сельского хозяйства Российской Федерации заявку на перечисление субсидии по форме и в срок, которые установлены Министерством.</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Перечисление субсидий в бюджеты субъектов Российской Федерации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на основании заявок.</w:t>
      </w:r>
      <w:proofErr w:type="gramEnd"/>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решения Министерством сельского хозяйства Российской Федерации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w:t>
      </w:r>
      <w:r>
        <w:rPr>
          <w:rFonts w:ascii="Calibri" w:hAnsi="Calibri" w:cs="Calibri"/>
        </w:rPr>
        <w:lastRenderedPageBreak/>
        <w:t>казначейством.</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Операции по кассовым расходам бюджета субъектов Российской Федерации, источником финансового обеспечения которых являются субсидии, осуществляются не позднее 2-го рабочего дня, следующего за днем предоставления получателями средств бюджета субъекта Российской Федерации в территориальный орган Федерального казначейства платежных документов, оформленных в установленном порядке.</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9" w:name="Par105"/>
      <w:bookmarkEnd w:id="9"/>
      <w:r>
        <w:rPr>
          <w:rFonts w:ascii="Calibri" w:hAnsi="Calibri" w:cs="Calibri"/>
        </w:rPr>
        <w:t xml:space="preserve">22. </w:t>
      </w:r>
      <w:proofErr w:type="gramStart"/>
      <w:r>
        <w:rPr>
          <w:rFonts w:ascii="Calibri" w:hAnsi="Calibri" w:cs="Calibri"/>
        </w:rPr>
        <w:t>В случае если размер ассигнований, предусмотренных в бюджете субъекта Российской Федерации на финансовое обеспечение мероприятий,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субсидии в соответствии с настоящими Правилами.</w:t>
      </w:r>
      <w:proofErr w:type="gramEnd"/>
    </w:p>
    <w:p w:rsidR="00A64BAA" w:rsidRDefault="00A64BAA">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23. В случае отсутствия у субъекта Российской Федерации в текущем финансовом году потребности в субсидии неиспользованные субсидии перераспределяются на основании письменного обращения уполномоченного органа между бюджетами других субъектов Российской Федерации, имеющих право на получение субсидии в соответствии с настоящими Правилами.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Остаток субсидий, который образовался в соответствии с </w:t>
      </w:r>
      <w:hyperlink w:anchor="Par105" w:history="1">
        <w:r>
          <w:rPr>
            <w:rFonts w:ascii="Calibri" w:hAnsi="Calibri" w:cs="Calibri"/>
            <w:color w:val="0000FF"/>
          </w:rPr>
          <w:t>пунктами 22</w:t>
        </w:r>
      </w:hyperlink>
      <w:r>
        <w:rPr>
          <w:rFonts w:ascii="Calibri" w:hAnsi="Calibri" w:cs="Calibri"/>
        </w:rPr>
        <w:t xml:space="preserve"> и </w:t>
      </w:r>
      <w:hyperlink w:anchor="Par106" w:history="1">
        <w:r>
          <w:rPr>
            <w:rFonts w:ascii="Calibri" w:hAnsi="Calibri" w:cs="Calibri"/>
            <w:color w:val="0000FF"/>
          </w:rPr>
          <w:t>23</w:t>
        </w:r>
      </w:hyperlink>
      <w:r>
        <w:rPr>
          <w:rFonts w:ascii="Calibri" w:hAnsi="Calibri" w:cs="Calibri"/>
        </w:rPr>
        <w:t xml:space="preserve"> настоящих Правил, перераспределяется на основании заявок высших исполнительных органов государственной власти субъектов Российской </w:t>
      </w:r>
      <w:proofErr w:type="gramStart"/>
      <w:r>
        <w:rPr>
          <w:rFonts w:ascii="Calibri" w:hAnsi="Calibri" w:cs="Calibri"/>
        </w:rPr>
        <w:t>Федерации</w:t>
      </w:r>
      <w:proofErr w:type="gramEnd"/>
      <w:r>
        <w:rPr>
          <w:rFonts w:ascii="Calibri" w:hAnsi="Calibri" w:cs="Calibri"/>
        </w:rPr>
        <w:t xml:space="preserve"> об увеличении годового объема выделяемых субсидий пропорционально удельному весу дополнительной потребности в субсидии субъекта Российской Федерации в общем объеме дополнительной потребности в субсидиях субъектов Российской Федерации с учетом фактического освоения средств за отчетный период.</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Оценка эффективности осуществления расходов бюджетов субъектов Российской Федерации, источником финансового обеспечения которых являются субсидии, производится Министерством сельского хозяйства Российской Федерации ежегодно исходя из степени достижения показателя результативности реализации мероприятия, определенного на основании соответствия количества крестьянских (фермерских) хозяйств, осуществивших проекты создания и развития своих хозяйств с помощью государственной поддержки, в субъекте Российской Федерации значению показателя результативности реализации мероприятия, определенному в соглашении.</w:t>
      </w:r>
      <w:proofErr w:type="gramEnd"/>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Оценка эффективности i-го субъекта Российской Федерации при реализации мероприятия в отчетном финансовом году</w:t>
      </w:r>
      <w:proofErr w:type="gramStart"/>
      <w:r>
        <w:rPr>
          <w:rFonts w:ascii="Calibri" w:hAnsi="Calibri" w:cs="Calibri"/>
        </w:rPr>
        <w:t xml:space="preserve"> (</w:t>
      </w:r>
      <w:r w:rsidR="00B55D0C">
        <w:rPr>
          <w:rFonts w:ascii="Calibri" w:hAnsi="Calibri" w:cs="Calibri"/>
          <w:position w:val="-12"/>
        </w:rPr>
        <w:pict>
          <v:shape id="_x0000_i1036" type="#_x0000_t75" style="width:26.8pt;height:20.1pt">
            <v:imagedata r:id="rId23" o:title=""/>
          </v:shape>
        </w:pict>
      </w:r>
      <w:r>
        <w:rPr>
          <w:rFonts w:ascii="Calibri" w:hAnsi="Calibri" w:cs="Calibri"/>
        </w:rPr>
        <w:t xml:space="preserve">) </w:t>
      </w:r>
      <w:proofErr w:type="gramEnd"/>
      <w:r>
        <w:rPr>
          <w:rFonts w:ascii="Calibri" w:hAnsi="Calibri" w:cs="Calibri"/>
        </w:rPr>
        <w:t>производится:</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фактическое значение показателя результативности реализации мероприятия не достигло планируемого значения, установленного соглашением, в отчетном финансовом году, - по формуле:</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B55D0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7" type="#_x0000_t75" style="width:67pt;height:38.5pt">
            <v:imagedata r:id="rId24" o:title=""/>
          </v:shape>
        </w:pict>
      </w:r>
      <w:r w:rsidR="00A64BAA">
        <w:rPr>
          <w:rFonts w:ascii="Calibri" w:hAnsi="Calibri" w:cs="Calibri"/>
        </w:rPr>
        <w:t>,</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4BAA" w:rsidRDefault="00B55D0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32.65pt;height:20.95pt">
            <v:imagedata r:id="rId25" o:title=""/>
          </v:shape>
        </w:pict>
      </w:r>
      <w:r w:rsidR="00A64BAA">
        <w:rPr>
          <w:rFonts w:ascii="Calibri" w:hAnsi="Calibri" w:cs="Calibri"/>
        </w:rPr>
        <w:t xml:space="preserve"> - фактическое значение показателя результативности реализации мероприятия в отчетном финансовом году;</w:t>
      </w:r>
    </w:p>
    <w:p w:rsidR="00A64BAA" w:rsidRDefault="00B55D0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2.65pt;height:20.1pt">
            <v:imagedata r:id="rId26" o:title=""/>
          </v:shape>
        </w:pict>
      </w:r>
      <w:r w:rsidR="00A64BAA">
        <w:rPr>
          <w:rFonts w:ascii="Calibri" w:hAnsi="Calibri" w:cs="Calibri"/>
        </w:rPr>
        <w:t xml:space="preserve"> - планируемое значение показателя результативности реализации мероприятия, установленное соглашением;</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фактическое значение показателя результативности реализации мероприятия достигло планируемого значения, установленного соглашением, в отчетном финансовом году, - по формуле:</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B55D0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0" type="#_x0000_t75" style="width:39.35pt;height:20.1pt">
            <v:imagedata r:id="rId27" o:title=""/>
          </v:shape>
        </w:pict>
      </w:r>
      <w:r w:rsidR="00A64BAA">
        <w:rPr>
          <w:rFonts w:ascii="Calibri" w:hAnsi="Calibri" w:cs="Calibri"/>
        </w:rPr>
        <w:t>.</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Положения, касающиеся порядка возврата средств субъектами Российской Федерации в случае нарушения обязательств, предусмотренных соглашением, в части достижения значений показателей результативности реализации мероприятия, включающие порядок расчета размера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w:t>
      </w:r>
      <w:proofErr w:type="gramEnd"/>
      <w:r>
        <w:rPr>
          <w:rFonts w:ascii="Calibri" w:hAnsi="Calibri" w:cs="Calibri"/>
        </w:rPr>
        <w:t xml:space="preserve"> с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29" w:history="1">
        <w:r>
          <w:rPr>
            <w:rFonts w:ascii="Calibri" w:hAnsi="Calibri" w:cs="Calibri"/>
            <w:color w:val="0000FF"/>
          </w:rPr>
          <w:t>кодексом</w:t>
        </w:r>
      </w:hyperlink>
      <w:r>
        <w:rPr>
          <w:rFonts w:ascii="Calibri" w:hAnsi="Calibri" w:cs="Calibri"/>
        </w:rPr>
        <w:t xml:space="preserve"> Российской Федерации и федеральным законом о федеральном бюджете на текущий</w:t>
      </w:r>
      <w:proofErr w:type="gramEnd"/>
      <w:r>
        <w:rPr>
          <w:rFonts w:ascii="Calibri" w:hAnsi="Calibri" w:cs="Calibri"/>
        </w:rPr>
        <w:t xml:space="preserve"> финансовый год и плановый период.</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сельского хозяйства Российской Федерации о наличии потребности в субсидиях, не использованных на начало финансового года, расходы бюджетов субъектов Российской Федерации, связанные с выполнением мероприятий, могут быть увеличены в установленном порядке на суммы, не превышающие остатки субсидий.</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несоблюдения высшим исполнительным органом государственной </w:t>
      </w:r>
      <w:proofErr w:type="gramStart"/>
      <w:r>
        <w:rPr>
          <w:rFonts w:ascii="Calibri" w:hAnsi="Calibri" w:cs="Calibri"/>
        </w:rPr>
        <w:t>власти субъекта Российской Федерации условий предоставления субсидии</w:t>
      </w:r>
      <w:proofErr w:type="gramEnd"/>
      <w:r>
        <w:rPr>
          <w:rFonts w:ascii="Calibri" w:hAnsi="Calibri" w:cs="Calibri"/>
        </w:rPr>
        <w:t xml:space="preserve">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порядке, установленном Министерством финансов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соглашением и настоящими Правилами, возлагается на высший исполнительный орган государственной власти субъекта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A64BAA" w:rsidRDefault="00A64B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Контроль за соблюдением высшим исполнительным органом государственной </w:t>
      </w:r>
      <w:proofErr w:type="gramStart"/>
      <w:r>
        <w:rPr>
          <w:rFonts w:ascii="Calibri" w:hAnsi="Calibri" w:cs="Calibri"/>
        </w:rPr>
        <w:t>власти субъекта Российской Федерации условий предоставления субсидий</w:t>
      </w:r>
      <w:proofErr w:type="gramEnd"/>
      <w:r>
        <w:rPr>
          <w:rFonts w:ascii="Calibri" w:hAnsi="Calibri" w:cs="Calibri"/>
        </w:rPr>
        <w:t xml:space="preserve"> осуществляется Министерством сельского хозяйства Российской Федерации и Федеральной службой финансово-бюджетного надзора.</w:t>
      </w: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autoSpaceDE w:val="0"/>
        <w:autoSpaceDN w:val="0"/>
        <w:adjustRightInd w:val="0"/>
        <w:spacing w:after="0" w:line="240" w:lineRule="auto"/>
        <w:ind w:firstLine="540"/>
        <w:jc w:val="both"/>
        <w:rPr>
          <w:rFonts w:ascii="Calibri" w:hAnsi="Calibri" w:cs="Calibri"/>
        </w:rPr>
      </w:pPr>
    </w:p>
    <w:p w:rsidR="00A64BAA" w:rsidRDefault="00A64B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71B2" w:rsidRDefault="00C771B2"/>
    <w:sectPr w:rsidR="00C771B2" w:rsidSect="00A64B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64BAA"/>
    <w:rsid w:val="00A64BAA"/>
    <w:rsid w:val="00B55D0C"/>
    <w:rsid w:val="00C7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9799DA73702F98DF0FC5813AC73BA011CB68A33F930271340646BD31EFD12A794716E1E73815ET01BD" TargetMode="External"/><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consultantplus://offline/ref=36E9799DA73702F98DF0FC5813AC73BA011FB08231F130271340646BD31EFD12A794716E1E738156T01DD" TargetMode="Externa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hyperlink" Target="consultantplus://offline/ref=36E9799DA73702F98DF0FC5813AC73BA011CB68B32FA30271340646BD3T11ED" TargetMode="External"/><Relationship Id="rId1" Type="http://schemas.openxmlformats.org/officeDocument/2006/relationships/styles" Target="styles.xml"/><Relationship Id="rId6" Type="http://schemas.openxmlformats.org/officeDocument/2006/relationships/hyperlink" Target="consultantplus://offline/ref=36E9799DA73702F98DF0FC5813AC73BA0118B08339F830271340646BD31EFD12A794716E1E738156T01DD" TargetMode="External"/><Relationship Id="rId11" Type="http://schemas.openxmlformats.org/officeDocument/2006/relationships/image" Target="media/image1.wmf"/><Relationship Id="rId24" Type="http://schemas.openxmlformats.org/officeDocument/2006/relationships/image" Target="media/image11.wmf"/><Relationship Id="rId5" Type="http://schemas.openxmlformats.org/officeDocument/2006/relationships/hyperlink" Target="http://www.consultant.ru" TargetMode="External"/><Relationship Id="rId15" Type="http://schemas.openxmlformats.org/officeDocument/2006/relationships/hyperlink" Target="consultantplus://offline/ref=36E9799DA73702F98DF0FC5813AC73BA011CB48335FE30271340646BD31EFD12A794716E1E738354T01BD" TargetMode="External"/><Relationship Id="rId23" Type="http://schemas.openxmlformats.org/officeDocument/2006/relationships/image" Target="media/image10.wmf"/><Relationship Id="rId28" Type="http://schemas.openxmlformats.org/officeDocument/2006/relationships/hyperlink" Target="consultantplus://offline/ref=36E9799DA73702F98DF0FC5813AC73BA011CB18C35FD30271340646BD3T11ED" TargetMode="External"/><Relationship Id="rId10" Type="http://schemas.openxmlformats.org/officeDocument/2006/relationships/hyperlink" Target="consultantplus://offline/ref=36E9799DA73702F98DF0FC5813AC73BA011CB68E37FC30271340646BD31EFD12A794716E1E718656T01CD" TargetMode="External"/><Relationship Id="rId19" Type="http://schemas.openxmlformats.org/officeDocument/2006/relationships/hyperlink" Target="consultantplus://offline/ref=36E9799DA73702F98DF0FC5813AC73BA011CB38D34F830271340646BD31EFD12A794716E1E738156T01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E9799DA73702F98DF0FC5813AC73BA011CB68A33F930271340646BD31EFD12A794716E1E73815ET01BD" TargetMode="External"/><Relationship Id="rId14" Type="http://schemas.openxmlformats.org/officeDocument/2006/relationships/image" Target="media/image4.wmf"/><Relationship Id="rId22" Type="http://schemas.openxmlformats.org/officeDocument/2006/relationships/hyperlink" Target="consultantplus://offline/ref=36E9799DA73702F98DF0FC5813AC73BA011CB18C35FD30271340646BD3T11ED" TargetMode="External"/><Relationship Id="rId27" Type="http://schemas.openxmlformats.org/officeDocument/2006/relationships/image" Target="media/image1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3531</Words>
  <Characters>20132</Characters>
  <Application>Microsoft Office Word</Application>
  <DocSecurity>4</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1</cp:lastModifiedBy>
  <cp:revision>2</cp:revision>
  <dcterms:created xsi:type="dcterms:W3CDTF">2016-04-12T03:43:00Z</dcterms:created>
  <dcterms:modified xsi:type="dcterms:W3CDTF">2016-04-12T03:43:00Z</dcterms:modified>
</cp:coreProperties>
</file>